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2A506" w14:textId="77777777" w:rsidR="00582ED2" w:rsidRPr="00080633" w:rsidRDefault="00582ED2" w:rsidP="00582ED2">
      <w:pPr>
        <w:rPr>
          <w:rFonts w:cs="Arial"/>
        </w:rPr>
      </w:pPr>
    </w:p>
    <w:p w14:paraId="7A01BCEE" w14:textId="77777777" w:rsidR="00582ED2" w:rsidRPr="00080633" w:rsidRDefault="00582ED2" w:rsidP="00582ED2">
      <w:pPr>
        <w:jc w:val="center"/>
        <w:rPr>
          <w:rFonts w:cs="Arial"/>
          <w:b/>
          <w:sz w:val="144"/>
          <w:szCs w:val="144"/>
        </w:rPr>
      </w:pPr>
      <w:r w:rsidRPr="00080633">
        <w:rPr>
          <w:rFonts w:cs="Arial"/>
          <w:b/>
          <w:sz w:val="144"/>
          <w:szCs w:val="144"/>
        </w:rPr>
        <w:t>ISX</w:t>
      </w:r>
    </w:p>
    <w:p w14:paraId="2FB9E9ED" w14:textId="5F4A6B3D" w:rsidR="003221E9" w:rsidRPr="00080633" w:rsidRDefault="00080633" w:rsidP="00582ED2">
      <w:pPr>
        <w:jc w:val="center"/>
        <w:rPr>
          <w:rFonts w:cs="Arial"/>
          <w:b/>
          <w:sz w:val="144"/>
          <w:szCs w:val="144"/>
        </w:rPr>
      </w:pPr>
      <w:r w:rsidRPr="00080633">
        <w:rPr>
          <w:rFonts w:cs="Arial"/>
          <w:b/>
          <w:sz w:val="144"/>
          <w:szCs w:val="144"/>
        </w:rPr>
        <w:t>Schéma</w:t>
      </w:r>
      <w:r w:rsidR="00B45291" w:rsidRPr="00080633">
        <w:rPr>
          <w:rFonts w:cs="Arial"/>
          <w:b/>
          <w:sz w:val="144"/>
          <w:szCs w:val="144"/>
        </w:rPr>
        <w:t xml:space="preserve"> </w:t>
      </w:r>
      <w:r w:rsidRPr="00080633">
        <w:rPr>
          <w:rFonts w:cs="Arial"/>
          <w:b/>
          <w:sz w:val="144"/>
          <w:szCs w:val="144"/>
        </w:rPr>
        <w:t>stroj / přehled</w:t>
      </w:r>
    </w:p>
    <w:p w14:paraId="0A4FFF7E" w14:textId="0E77E4F2" w:rsidR="007B2B83" w:rsidRPr="00080633" w:rsidRDefault="007B2B83" w:rsidP="007B2B83">
      <w:pPr>
        <w:jc w:val="center"/>
        <w:rPr>
          <w:rFonts w:cs="Arial"/>
          <w:b/>
          <w:sz w:val="144"/>
          <w:szCs w:val="144"/>
        </w:rPr>
      </w:pPr>
    </w:p>
    <w:p w14:paraId="202260F6" w14:textId="2896C300" w:rsidR="007B2B83" w:rsidRPr="00080633" w:rsidRDefault="00582ED2" w:rsidP="007B2B83">
      <w:pPr>
        <w:jc w:val="center"/>
        <w:rPr>
          <w:rFonts w:cs="Arial"/>
          <w:b/>
          <w:sz w:val="144"/>
          <w:szCs w:val="144"/>
        </w:rPr>
      </w:pPr>
      <w:r w:rsidRPr="00080633">
        <w:rPr>
          <w:rFonts w:cs="Arial"/>
          <w:b/>
          <w:noProof/>
          <w:sz w:val="144"/>
          <w:szCs w:val="144"/>
          <w:lang w:eastAsia="cs-CZ"/>
        </w:rPr>
        <w:drawing>
          <wp:inline distT="0" distB="0" distL="0" distR="0" wp14:anchorId="5A97D205" wp14:editId="0D60DEB7">
            <wp:extent cx="4019550" cy="1600200"/>
            <wp:effectExtent l="0" t="0" r="0" b="0"/>
            <wp:docPr id="36" name="Obráze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TANDT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C39B7C" w14:textId="025A8DC3" w:rsidR="00080633" w:rsidRDefault="00080633">
      <w:pPr>
        <w:spacing w:before="0" w:after="160" w:line="259" w:lineRule="auto"/>
        <w:rPr>
          <w:rFonts w:cs="Arial"/>
          <w:b/>
          <w:sz w:val="144"/>
          <w:szCs w:val="144"/>
        </w:rPr>
      </w:pPr>
      <w:r>
        <w:rPr>
          <w:rFonts w:cs="Arial"/>
          <w:b/>
          <w:sz w:val="144"/>
          <w:szCs w:val="144"/>
        </w:rPr>
        <w:br w:type="page"/>
      </w:r>
    </w:p>
    <w:p w14:paraId="61EE91A9" w14:textId="77777777" w:rsidR="00F32CC0" w:rsidRPr="00080633" w:rsidRDefault="00284D7F" w:rsidP="00F913FC">
      <w:pPr>
        <w:pStyle w:val="berschrift1"/>
        <w:rPr>
          <w:rFonts w:ascii="Arial" w:hAnsi="Arial" w:cs="Arial"/>
          <w:b/>
          <w:bCs/>
        </w:rPr>
      </w:pPr>
      <w:r w:rsidRPr="00080633">
        <w:rPr>
          <w:rFonts w:ascii="Arial" w:hAnsi="Arial" w:cs="Arial"/>
          <w:b/>
          <w:bCs/>
        </w:rPr>
        <w:lastRenderedPageBreak/>
        <w:t xml:space="preserve">VARIANTY </w:t>
      </w:r>
      <w:r w:rsidR="00F913FC" w:rsidRPr="00080633">
        <w:rPr>
          <w:rFonts w:ascii="Arial" w:hAnsi="Arial" w:cs="Arial"/>
          <w:b/>
          <w:bCs/>
        </w:rPr>
        <w:t>IS</w:t>
      </w:r>
      <w:r w:rsidRPr="00080633">
        <w:rPr>
          <w:rFonts w:ascii="Arial" w:hAnsi="Arial" w:cs="Arial"/>
          <w:b/>
          <w:bCs/>
        </w:rPr>
        <w:t>X STROJE</w:t>
      </w:r>
    </w:p>
    <w:p w14:paraId="7B5B9BAE" w14:textId="77777777" w:rsidR="00080633" w:rsidRDefault="00080633" w:rsidP="00F913FC">
      <w:pPr>
        <w:rPr>
          <w:rFonts w:cs="Arial"/>
        </w:rPr>
      </w:pPr>
    </w:p>
    <w:p w14:paraId="1856E780" w14:textId="1A95AEB2" w:rsidR="003E3D2D" w:rsidRPr="00080633" w:rsidRDefault="003E3D2D" w:rsidP="00F913FC">
      <w:pPr>
        <w:rPr>
          <w:rFonts w:cs="Arial"/>
        </w:rPr>
      </w:pPr>
      <w:r w:rsidRPr="00080633">
        <w:rPr>
          <w:rFonts w:cs="Arial"/>
        </w:rPr>
        <w:t xml:space="preserve">Stroj může být vyroben s různým počtem sekcí. Počet sekcí je většinou sudý a pohybuje se od čtyř </w:t>
      </w:r>
      <w:r w:rsidR="00B16486" w:rsidRPr="00080633">
        <w:rPr>
          <w:rFonts w:cs="Arial"/>
        </w:rPr>
        <w:t>(ISX</w:t>
      </w:r>
      <w:r w:rsidR="00080633" w:rsidRPr="00080633">
        <w:rPr>
          <w:rFonts w:cs="Arial"/>
        </w:rPr>
        <w:t>4) do</w:t>
      </w:r>
      <w:r w:rsidR="00B16486" w:rsidRPr="00080633">
        <w:rPr>
          <w:rFonts w:cs="Arial"/>
        </w:rPr>
        <w:t xml:space="preserve"> dvanácti (ISX12).</w:t>
      </w:r>
    </w:p>
    <w:p w14:paraId="58FBCA94" w14:textId="314B5BE5" w:rsidR="003E3D2D" w:rsidRPr="00080633" w:rsidRDefault="003E3D2D" w:rsidP="00F913FC">
      <w:pPr>
        <w:rPr>
          <w:rFonts w:cs="Arial"/>
        </w:rPr>
      </w:pPr>
      <w:r w:rsidRPr="00080633">
        <w:rPr>
          <w:rFonts w:cs="Arial"/>
        </w:rPr>
        <w:t>Podle požadavku je modifikován na způsob výroby jedno</w:t>
      </w:r>
      <w:r w:rsidR="00E829B8" w:rsidRPr="00080633">
        <w:rPr>
          <w:rFonts w:cs="Arial"/>
        </w:rPr>
        <w:t>-</w:t>
      </w:r>
      <w:r w:rsidRPr="00080633">
        <w:rPr>
          <w:rFonts w:cs="Arial"/>
        </w:rPr>
        <w:t>kapkový, dvoj</w:t>
      </w:r>
      <w:r w:rsidR="00E829B8" w:rsidRPr="00080633">
        <w:rPr>
          <w:rFonts w:cs="Arial"/>
        </w:rPr>
        <w:t>-</w:t>
      </w:r>
      <w:r w:rsidRPr="00080633">
        <w:rPr>
          <w:rFonts w:cs="Arial"/>
        </w:rPr>
        <w:t xml:space="preserve">kapkový, </w:t>
      </w:r>
      <w:r w:rsidR="00080633" w:rsidRPr="00080633">
        <w:rPr>
          <w:rFonts w:cs="Arial"/>
        </w:rPr>
        <w:t>tří kapkový</w:t>
      </w:r>
      <w:r w:rsidR="00B45291" w:rsidRPr="00080633">
        <w:rPr>
          <w:rFonts w:cs="Arial"/>
        </w:rPr>
        <w:t>,</w:t>
      </w:r>
      <w:r w:rsidRPr="00080633">
        <w:rPr>
          <w:rFonts w:cs="Arial"/>
        </w:rPr>
        <w:t xml:space="preserve"> čtyř</w:t>
      </w:r>
      <w:r w:rsidR="00E829B8" w:rsidRPr="00080633">
        <w:rPr>
          <w:rFonts w:cs="Arial"/>
        </w:rPr>
        <w:t>-</w:t>
      </w:r>
      <w:r w:rsidRPr="00080633">
        <w:rPr>
          <w:rFonts w:cs="Arial"/>
        </w:rPr>
        <w:t>kapkový</w:t>
      </w:r>
      <w:r w:rsidR="00B45291" w:rsidRPr="00080633">
        <w:rPr>
          <w:rFonts w:cs="Arial"/>
        </w:rPr>
        <w:t>, nebo pět-kapkový</w:t>
      </w:r>
      <w:r w:rsidRPr="00080633">
        <w:rPr>
          <w:rFonts w:cs="Arial"/>
        </w:rPr>
        <w:t xml:space="preserve">. Jedná se o </w:t>
      </w:r>
      <w:r w:rsidR="00E829B8" w:rsidRPr="00080633">
        <w:rPr>
          <w:rFonts w:cs="Arial"/>
        </w:rPr>
        <w:t>počet dávek skla (kapek) součas</w:t>
      </w:r>
      <w:r w:rsidRPr="00080633">
        <w:rPr>
          <w:rFonts w:cs="Arial"/>
        </w:rPr>
        <w:t>ně zpracovávaných v jedné sekci ISX stroje.</w:t>
      </w:r>
    </w:p>
    <w:p w14:paraId="4E9768A1" w14:textId="41FD968D" w:rsidR="00F913FC" w:rsidRPr="00080633" w:rsidRDefault="00F913FC" w:rsidP="00F913FC">
      <w:pPr>
        <w:rPr>
          <w:rFonts w:cs="Arial"/>
        </w:rPr>
      </w:pPr>
      <w:r w:rsidRPr="00080633">
        <w:rPr>
          <w:rFonts w:cs="Arial"/>
        </w:rPr>
        <w:t xml:space="preserve">U výrobců a obsluhy stroje se ustálilo následující označení sekcí </w:t>
      </w:r>
      <w:r w:rsidR="007F5AAE" w:rsidRPr="00080633">
        <w:rPr>
          <w:rFonts w:cs="Arial"/>
        </w:rPr>
        <w:t>a forem, které se celosvětově po</w:t>
      </w:r>
      <w:r w:rsidRPr="00080633">
        <w:rPr>
          <w:rFonts w:cs="Arial"/>
        </w:rPr>
        <w:t>užívá.</w:t>
      </w:r>
    </w:p>
    <w:p w14:paraId="38857804" w14:textId="77777777" w:rsidR="00B45291" w:rsidRPr="00080633" w:rsidRDefault="00B45291" w:rsidP="00F913FC">
      <w:pPr>
        <w:rPr>
          <w:rFonts w:cs="Arial"/>
        </w:rPr>
      </w:pPr>
    </w:p>
    <w:p w14:paraId="2195D2AA" w14:textId="688C3A30" w:rsidR="00F913FC" w:rsidRPr="00080633" w:rsidRDefault="00F913FC" w:rsidP="00F913FC">
      <w:pPr>
        <w:rPr>
          <w:rFonts w:cs="Arial"/>
        </w:rPr>
      </w:pPr>
      <w:r w:rsidRPr="00080633">
        <w:rPr>
          <w:rFonts w:cs="Arial"/>
          <w:u w:val="single"/>
        </w:rPr>
        <w:t>Pořadové číslo</w:t>
      </w:r>
      <w:r w:rsidRPr="00080633">
        <w:rPr>
          <w:rFonts w:cs="Arial"/>
        </w:rPr>
        <w:t xml:space="preserve"> sekce IS stroje je vždy přidělováno </w:t>
      </w:r>
      <w:r w:rsidR="00E829B8" w:rsidRPr="00080633">
        <w:rPr>
          <w:rFonts w:cs="Arial"/>
        </w:rPr>
        <w:t>vzestupně od</w:t>
      </w:r>
      <w:r w:rsidR="00B45291" w:rsidRPr="00080633">
        <w:rPr>
          <w:rFonts w:cs="Arial"/>
        </w:rPr>
        <w:t xml:space="preserve"> </w:t>
      </w:r>
      <w:r w:rsidR="00E829B8" w:rsidRPr="00080633">
        <w:rPr>
          <w:rFonts w:cs="Arial"/>
        </w:rPr>
        <w:t>levé do pravé strany</w:t>
      </w:r>
      <w:r w:rsidRPr="00080633">
        <w:rPr>
          <w:rFonts w:cs="Arial"/>
        </w:rPr>
        <w:t xml:space="preserve"> při pohledu na stroj z</w:t>
      </w:r>
      <w:r w:rsidR="00B45291" w:rsidRPr="00080633">
        <w:rPr>
          <w:rFonts w:cs="Arial"/>
        </w:rPr>
        <w:t xml:space="preserve"> </w:t>
      </w:r>
      <w:r w:rsidRPr="00080633">
        <w:rPr>
          <w:rFonts w:cs="Arial"/>
        </w:rPr>
        <w:t>konečné strany (od dopravníku). Pořadové čísla sekcí se uvádí arabskými číslicemi.</w:t>
      </w:r>
    </w:p>
    <w:p w14:paraId="66A13554" w14:textId="77777777" w:rsidR="00B45291" w:rsidRPr="00080633" w:rsidRDefault="00B45291" w:rsidP="00F913FC">
      <w:pPr>
        <w:rPr>
          <w:rFonts w:cs="Arial"/>
        </w:rPr>
      </w:pPr>
    </w:p>
    <w:p w14:paraId="0BBF85FF" w14:textId="77777777" w:rsidR="00F913FC" w:rsidRPr="00080633" w:rsidRDefault="00F913FC" w:rsidP="00F913FC">
      <w:pPr>
        <w:rPr>
          <w:rFonts w:cs="Arial"/>
        </w:rPr>
      </w:pPr>
      <w:r w:rsidRPr="00080633">
        <w:rPr>
          <w:rFonts w:cs="Arial"/>
        </w:rPr>
        <w:t xml:space="preserve">Podle směru dopravníku rozdělujeme provedení IS stroje na levou variantu a pravou variantu. </w:t>
      </w:r>
      <w:r w:rsidRPr="00080633">
        <w:rPr>
          <w:rFonts w:cs="Arial"/>
          <w:u w:val="single"/>
        </w:rPr>
        <w:t>Levá varianta</w:t>
      </w:r>
      <w:r w:rsidRPr="00080633">
        <w:rPr>
          <w:rFonts w:cs="Arial"/>
        </w:rPr>
        <w:t xml:space="preserve"> má směr pohybu výrobků na dopravníku doleva při pohledu na stroj z konečné strany. </w:t>
      </w:r>
      <w:r w:rsidRPr="00080633">
        <w:rPr>
          <w:rFonts w:cs="Arial"/>
          <w:u w:val="single"/>
        </w:rPr>
        <w:t>Pravá varianta</w:t>
      </w:r>
      <w:r w:rsidRPr="00080633">
        <w:rPr>
          <w:rFonts w:cs="Arial"/>
        </w:rPr>
        <w:t xml:space="preserve"> má směr pohybu výrobků doprava.</w:t>
      </w:r>
    </w:p>
    <w:p w14:paraId="4D8450FE" w14:textId="77777777" w:rsidR="00F913FC" w:rsidRPr="00080633" w:rsidRDefault="00F913FC" w:rsidP="00F913FC">
      <w:pPr>
        <w:rPr>
          <w:rFonts w:cs="Arial"/>
        </w:rPr>
      </w:pPr>
      <w:r w:rsidRPr="00080633">
        <w:rPr>
          <w:rFonts w:cs="Arial"/>
          <w:u w:val="single"/>
        </w:rPr>
        <w:t>Označení předních forem</w:t>
      </w:r>
      <w:r w:rsidRPr="00080633">
        <w:rPr>
          <w:rFonts w:cs="Arial"/>
        </w:rPr>
        <w:t xml:space="preserve"> je písmeny podle abecedy od nejbližší po nejvzdálenější formu při pohledu na sekci z přední strany. </w:t>
      </w:r>
      <w:r w:rsidRPr="00080633">
        <w:rPr>
          <w:rFonts w:cs="Arial"/>
          <w:u w:val="single"/>
        </w:rPr>
        <w:t>Označení konečných forem</w:t>
      </w:r>
      <w:r w:rsidRPr="00080633">
        <w:rPr>
          <w:rFonts w:cs="Arial"/>
        </w:rPr>
        <w:t xml:space="preserve"> je totožný, ale na sekci se koukáme z konečné strany.</w:t>
      </w:r>
    </w:p>
    <w:p w14:paraId="6823F371" w14:textId="77777777" w:rsidR="00B84F89" w:rsidRPr="00080633" w:rsidRDefault="00F913FC" w:rsidP="00663544">
      <w:pPr>
        <w:keepNext/>
        <w:jc w:val="center"/>
        <w:rPr>
          <w:rFonts w:cs="Arial"/>
        </w:rPr>
      </w:pPr>
      <w:r w:rsidRPr="00080633">
        <w:rPr>
          <w:rFonts w:cs="Arial"/>
          <w:noProof/>
          <w:lang w:eastAsia="cs-CZ"/>
        </w:rPr>
        <w:drawing>
          <wp:inline distT="0" distB="0" distL="0" distR="0" wp14:anchorId="584CBE3D" wp14:editId="132B0700">
            <wp:extent cx="4154905" cy="2114550"/>
            <wp:effectExtent l="0" t="0" r="0" b="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EFT ISX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2714" cy="2123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3F27B8" w14:textId="43A222DC" w:rsidR="00F913FC" w:rsidRPr="00080633" w:rsidRDefault="00B84F89" w:rsidP="00663544">
      <w:pPr>
        <w:pStyle w:val="Beschriftung"/>
        <w:jc w:val="center"/>
        <w:rPr>
          <w:rFonts w:cs="Arial"/>
        </w:rPr>
      </w:pPr>
      <w:r w:rsidRPr="00080633">
        <w:rPr>
          <w:rFonts w:cs="Arial"/>
        </w:rPr>
        <w:t xml:space="preserve">Obrázek </w:t>
      </w:r>
      <w:r w:rsidR="004F49B4" w:rsidRPr="00080633">
        <w:rPr>
          <w:rFonts w:cs="Arial"/>
          <w:noProof/>
        </w:rPr>
        <w:fldChar w:fldCharType="begin"/>
      </w:r>
      <w:r w:rsidR="004F49B4" w:rsidRPr="00080633">
        <w:rPr>
          <w:rFonts w:cs="Arial"/>
          <w:noProof/>
        </w:rPr>
        <w:instrText xml:space="preserve"> SEQ Obrázek \* ARABIC </w:instrText>
      </w:r>
      <w:r w:rsidR="004F49B4" w:rsidRPr="00080633">
        <w:rPr>
          <w:rFonts w:cs="Arial"/>
          <w:noProof/>
        </w:rPr>
        <w:fldChar w:fldCharType="separate"/>
      </w:r>
      <w:r w:rsidR="00080633">
        <w:rPr>
          <w:rFonts w:cs="Arial"/>
          <w:noProof/>
        </w:rPr>
        <w:t>1</w:t>
      </w:r>
      <w:r w:rsidR="004F49B4" w:rsidRPr="00080633">
        <w:rPr>
          <w:rFonts w:cs="Arial"/>
          <w:noProof/>
        </w:rPr>
        <w:fldChar w:fldCharType="end"/>
      </w:r>
      <w:r w:rsidRPr="00080633">
        <w:rPr>
          <w:rFonts w:cs="Arial"/>
        </w:rPr>
        <w:t xml:space="preserve"> - ISX </w:t>
      </w:r>
      <w:r w:rsidR="00080633" w:rsidRPr="00080633">
        <w:rPr>
          <w:rFonts w:cs="Arial"/>
        </w:rPr>
        <w:t>stroj – levá</w:t>
      </w:r>
      <w:r w:rsidRPr="00080633">
        <w:rPr>
          <w:rFonts w:cs="Arial"/>
        </w:rPr>
        <w:t xml:space="preserve"> varianta</w:t>
      </w:r>
    </w:p>
    <w:p w14:paraId="7FE3865F" w14:textId="77777777" w:rsidR="00B84F89" w:rsidRPr="00080633" w:rsidRDefault="00F913FC" w:rsidP="00663544">
      <w:pPr>
        <w:keepNext/>
        <w:jc w:val="center"/>
        <w:rPr>
          <w:rFonts w:cs="Arial"/>
        </w:rPr>
      </w:pPr>
      <w:r w:rsidRPr="00080633">
        <w:rPr>
          <w:rFonts w:cs="Arial"/>
          <w:noProof/>
          <w:lang w:eastAsia="cs-CZ"/>
        </w:rPr>
        <w:drawing>
          <wp:inline distT="0" distB="0" distL="0" distR="0" wp14:anchorId="74B8407F" wp14:editId="5B8F3C80">
            <wp:extent cx="4248150" cy="2162005"/>
            <wp:effectExtent l="0" t="0" r="0" b="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IGHT ISX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7360" cy="2166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A6E41F" w14:textId="268279E1" w:rsidR="00F913FC" w:rsidRPr="00080633" w:rsidRDefault="00B84F89" w:rsidP="00663544">
      <w:pPr>
        <w:pStyle w:val="Beschriftung"/>
        <w:jc w:val="center"/>
        <w:rPr>
          <w:rFonts w:cs="Arial"/>
        </w:rPr>
      </w:pPr>
      <w:r w:rsidRPr="00080633">
        <w:rPr>
          <w:rFonts w:cs="Arial"/>
        </w:rPr>
        <w:t xml:space="preserve">Obrázek </w:t>
      </w:r>
      <w:r w:rsidR="004F49B4" w:rsidRPr="00080633">
        <w:rPr>
          <w:rFonts w:cs="Arial"/>
          <w:noProof/>
        </w:rPr>
        <w:fldChar w:fldCharType="begin"/>
      </w:r>
      <w:r w:rsidR="004F49B4" w:rsidRPr="00080633">
        <w:rPr>
          <w:rFonts w:cs="Arial"/>
          <w:noProof/>
        </w:rPr>
        <w:instrText xml:space="preserve"> SEQ Obrázek \* ARABIC </w:instrText>
      </w:r>
      <w:r w:rsidR="004F49B4" w:rsidRPr="00080633">
        <w:rPr>
          <w:rFonts w:cs="Arial"/>
          <w:noProof/>
        </w:rPr>
        <w:fldChar w:fldCharType="separate"/>
      </w:r>
      <w:r w:rsidR="00080633">
        <w:rPr>
          <w:rFonts w:cs="Arial"/>
          <w:noProof/>
        </w:rPr>
        <w:t>2</w:t>
      </w:r>
      <w:r w:rsidR="004F49B4" w:rsidRPr="00080633">
        <w:rPr>
          <w:rFonts w:cs="Arial"/>
          <w:noProof/>
        </w:rPr>
        <w:fldChar w:fldCharType="end"/>
      </w:r>
      <w:r w:rsidRPr="00080633">
        <w:rPr>
          <w:rFonts w:cs="Arial"/>
        </w:rPr>
        <w:t xml:space="preserve"> - ISX stroj - pravá varianta</w:t>
      </w:r>
    </w:p>
    <w:p w14:paraId="5B8A4B9B" w14:textId="77777777" w:rsidR="00F913FC" w:rsidRPr="00080633" w:rsidRDefault="00F913FC" w:rsidP="00F913FC">
      <w:pPr>
        <w:rPr>
          <w:rFonts w:cs="Arial"/>
        </w:rPr>
      </w:pPr>
    </w:p>
    <w:p w14:paraId="63836B0C" w14:textId="77777777" w:rsidR="00CE73E8" w:rsidRPr="00080633" w:rsidRDefault="00CE73E8" w:rsidP="00E161C7">
      <w:pPr>
        <w:pStyle w:val="berschrift1"/>
        <w:rPr>
          <w:rFonts w:ascii="Arial" w:hAnsi="Arial" w:cs="Arial"/>
        </w:rPr>
        <w:sectPr w:rsidR="00CE73E8" w:rsidRPr="00080633"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3AEA139" w14:textId="77777777" w:rsidR="00E161C7" w:rsidRPr="00080633" w:rsidRDefault="00284D7F" w:rsidP="00E161C7">
      <w:pPr>
        <w:pStyle w:val="berschrift1"/>
        <w:rPr>
          <w:rFonts w:ascii="Arial" w:hAnsi="Arial" w:cs="Arial"/>
          <w:b/>
          <w:bCs/>
        </w:rPr>
      </w:pPr>
      <w:r w:rsidRPr="00080633">
        <w:rPr>
          <w:rFonts w:ascii="Arial" w:hAnsi="Arial" w:cs="Arial"/>
          <w:b/>
          <w:bCs/>
        </w:rPr>
        <w:lastRenderedPageBreak/>
        <w:t xml:space="preserve">MECHANISMY </w:t>
      </w:r>
      <w:r w:rsidR="00BF686D" w:rsidRPr="00080633">
        <w:rPr>
          <w:rFonts w:ascii="Arial" w:hAnsi="Arial" w:cs="Arial"/>
          <w:b/>
          <w:bCs/>
        </w:rPr>
        <w:t xml:space="preserve">A NÁZVOSLOVÍ </w:t>
      </w:r>
      <w:r w:rsidRPr="00080633">
        <w:rPr>
          <w:rFonts w:ascii="Arial" w:hAnsi="Arial" w:cs="Arial"/>
          <w:b/>
          <w:bCs/>
        </w:rPr>
        <w:t>SEKCE ISX</w:t>
      </w:r>
    </w:p>
    <w:p w14:paraId="1D6BD6D5" w14:textId="77777777" w:rsidR="00B84F89" w:rsidRPr="00080633" w:rsidRDefault="00993AC9" w:rsidP="00663544">
      <w:pPr>
        <w:keepNext/>
        <w:jc w:val="center"/>
        <w:rPr>
          <w:rFonts w:cs="Arial"/>
        </w:rPr>
      </w:pPr>
      <w:r w:rsidRPr="00080633">
        <w:rPr>
          <w:rFonts w:cs="Arial"/>
          <w:noProof/>
          <w:lang w:eastAsia="cs-CZ"/>
        </w:rPr>
        <w:drawing>
          <wp:inline distT="0" distB="0" distL="0" distR="0" wp14:anchorId="2110D7CA" wp14:editId="1E331955">
            <wp:extent cx="5187358" cy="3648075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OPIS2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4997" cy="3667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1D7C06" w14:textId="242A2ECF" w:rsidR="00CE73E8" w:rsidRPr="00080633" w:rsidRDefault="00B84F89" w:rsidP="00663544">
      <w:pPr>
        <w:pStyle w:val="Beschriftung"/>
        <w:jc w:val="center"/>
        <w:rPr>
          <w:rFonts w:cs="Arial"/>
        </w:rPr>
      </w:pPr>
      <w:r w:rsidRPr="00080633">
        <w:rPr>
          <w:rFonts w:cs="Arial"/>
        </w:rPr>
        <w:t xml:space="preserve">Obrázek </w:t>
      </w:r>
      <w:r w:rsidR="004F49B4" w:rsidRPr="00080633">
        <w:rPr>
          <w:rFonts w:cs="Arial"/>
          <w:noProof/>
        </w:rPr>
        <w:fldChar w:fldCharType="begin"/>
      </w:r>
      <w:r w:rsidR="004F49B4" w:rsidRPr="00080633">
        <w:rPr>
          <w:rFonts w:cs="Arial"/>
          <w:noProof/>
        </w:rPr>
        <w:instrText xml:space="preserve"> SEQ Obrázek \* ARABIC </w:instrText>
      </w:r>
      <w:r w:rsidR="004F49B4" w:rsidRPr="00080633">
        <w:rPr>
          <w:rFonts w:cs="Arial"/>
          <w:noProof/>
        </w:rPr>
        <w:fldChar w:fldCharType="separate"/>
      </w:r>
      <w:r w:rsidR="00080633">
        <w:rPr>
          <w:rFonts w:cs="Arial"/>
          <w:noProof/>
        </w:rPr>
        <w:t>3</w:t>
      </w:r>
      <w:r w:rsidR="004F49B4" w:rsidRPr="00080633">
        <w:rPr>
          <w:rFonts w:cs="Arial"/>
          <w:noProof/>
        </w:rPr>
        <w:fldChar w:fldCharType="end"/>
      </w:r>
      <w:r w:rsidRPr="00080633">
        <w:rPr>
          <w:rFonts w:cs="Arial"/>
        </w:rPr>
        <w:t xml:space="preserve"> - mechanismy sekce ISX stroje</w:t>
      </w:r>
    </w:p>
    <w:p w14:paraId="7F2BD96D" w14:textId="77777777" w:rsidR="00E161C7" w:rsidRPr="00080633" w:rsidRDefault="00E829B8" w:rsidP="00E161C7">
      <w:pPr>
        <w:rPr>
          <w:rFonts w:cs="Arial"/>
        </w:rPr>
      </w:pPr>
      <w:r w:rsidRPr="00080633">
        <w:rPr>
          <w:rFonts w:cs="Arial"/>
        </w:rPr>
        <w:t>Seznam mechanis</w:t>
      </w:r>
      <w:r w:rsidR="001A75C7" w:rsidRPr="00080633">
        <w:rPr>
          <w:rFonts w:cs="Arial"/>
        </w:rPr>
        <w:t>mů sekce</w:t>
      </w:r>
    </w:p>
    <w:p w14:paraId="50413657" w14:textId="77777777" w:rsidR="00E161C7" w:rsidRPr="00080633" w:rsidRDefault="00E161C7" w:rsidP="00E161C7">
      <w:pPr>
        <w:pStyle w:val="Listenabsatz"/>
        <w:numPr>
          <w:ilvl w:val="0"/>
          <w:numId w:val="5"/>
        </w:numPr>
        <w:rPr>
          <w:rFonts w:cs="Arial"/>
        </w:rPr>
      </w:pPr>
      <w:r w:rsidRPr="00080633">
        <w:rPr>
          <w:rFonts w:cs="Arial"/>
        </w:rPr>
        <w:t xml:space="preserve">Mechanismus </w:t>
      </w:r>
      <w:proofErr w:type="spellStart"/>
      <w:r w:rsidRPr="00080633">
        <w:rPr>
          <w:rFonts w:cs="Arial"/>
        </w:rPr>
        <w:t>ústníku</w:t>
      </w:r>
      <w:proofErr w:type="spellEnd"/>
      <w:r w:rsidRPr="00080633">
        <w:rPr>
          <w:rFonts w:cs="Arial"/>
        </w:rPr>
        <w:t xml:space="preserve"> (</w:t>
      </w:r>
      <w:proofErr w:type="spellStart"/>
      <w:r w:rsidRPr="00080633">
        <w:rPr>
          <w:rFonts w:cs="Arial"/>
        </w:rPr>
        <w:t>plunger</w:t>
      </w:r>
      <w:proofErr w:type="spellEnd"/>
      <w:r w:rsidRPr="00080633">
        <w:rPr>
          <w:rFonts w:cs="Arial"/>
        </w:rPr>
        <w:t xml:space="preserve"> </w:t>
      </w:r>
      <w:proofErr w:type="spellStart"/>
      <w:r w:rsidRPr="00080633">
        <w:rPr>
          <w:rFonts w:cs="Arial"/>
        </w:rPr>
        <w:t>mechanism</w:t>
      </w:r>
      <w:proofErr w:type="spellEnd"/>
      <w:r w:rsidRPr="00080633">
        <w:rPr>
          <w:rFonts w:cs="Arial"/>
        </w:rPr>
        <w:t>)</w:t>
      </w:r>
    </w:p>
    <w:p w14:paraId="70CE784D" w14:textId="77777777" w:rsidR="00E161C7" w:rsidRPr="00080633" w:rsidRDefault="00E161C7" w:rsidP="00E161C7">
      <w:pPr>
        <w:pStyle w:val="Listenabsatz"/>
        <w:numPr>
          <w:ilvl w:val="0"/>
          <w:numId w:val="5"/>
        </w:numPr>
        <w:rPr>
          <w:rFonts w:cs="Arial"/>
        </w:rPr>
      </w:pPr>
      <w:r w:rsidRPr="00080633">
        <w:rPr>
          <w:rFonts w:cs="Arial"/>
        </w:rPr>
        <w:t>Přední formy (</w:t>
      </w:r>
      <w:proofErr w:type="spellStart"/>
      <w:r w:rsidRPr="00080633">
        <w:rPr>
          <w:rFonts w:cs="Arial"/>
        </w:rPr>
        <w:t>blank</w:t>
      </w:r>
      <w:proofErr w:type="spellEnd"/>
      <w:r w:rsidRPr="00080633">
        <w:rPr>
          <w:rFonts w:cs="Arial"/>
        </w:rPr>
        <w:t xml:space="preserve"> </w:t>
      </w:r>
      <w:proofErr w:type="spellStart"/>
      <w:r w:rsidRPr="00080633">
        <w:rPr>
          <w:rFonts w:cs="Arial"/>
        </w:rPr>
        <w:t>molds</w:t>
      </w:r>
      <w:proofErr w:type="spellEnd"/>
      <w:r w:rsidRPr="00080633">
        <w:rPr>
          <w:rFonts w:cs="Arial"/>
        </w:rPr>
        <w:t>)</w:t>
      </w:r>
      <w:r w:rsidR="0070757C" w:rsidRPr="00080633">
        <w:rPr>
          <w:rFonts w:cs="Arial"/>
        </w:rPr>
        <w:t xml:space="preserve"> + mechanismus zavírání předních forem (</w:t>
      </w:r>
      <w:proofErr w:type="spellStart"/>
      <w:r w:rsidR="0070757C" w:rsidRPr="00080633">
        <w:rPr>
          <w:rFonts w:cs="Arial"/>
        </w:rPr>
        <w:t>blank</w:t>
      </w:r>
      <w:proofErr w:type="spellEnd"/>
      <w:r w:rsidR="0070757C" w:rsidRPr="00080633">
        <w:rPr>
          <w:rFonts w:cs="Arial"/>
        </w:rPr>
        <w:t xml:space="preserve"> </w:t>
      </w:r>
      <w:proofErr w:type="spellStart"/>
      <w:r w:rsidR="0070757C" w:rsidRPr="00080633">
        <w:rPr>
          <w:rFonts w:cs="Arial"/>
        </w:rPr>
        <w:t>side</w:t>
      </w:r>
      <w:proofErr w:type="spellEnd"/>
      <w:r w:rsidR="0070757C" w:rsidRPr="00080633">
        <w:rPr>
          <w:rFonts w:cs="Arial"/>
        </w:rPr>
        <w:t xml:space="preserve"> MOC)</w:t>
      </w:r>
    </w:p>
    <w:p w14:paraId="3BEA13DD" w14:textId="77777777" w:rsidR="00E161C7" w:rsidRPr="00080633" w:rsidRDefault="00E829B8" w:rsidP="00E161C7">
      <w:pPr>
        <w:pStyle w:val="Listenabsatz"/>
        <w:numPr>
          <w:ilvl w:val="0"/>
          <w:numId w:val="5"/>
        </w:numPr>
        <w:rPr>
          <w:rFonts w:cs="Arial"/>
        </w:rPr>
      </w:pPr>
      <w:r w:rsidRPr="00080633">
        <w:rPr>
          <w:rFonts w:cs="Arial"/>
        </w:rPr>
        <w:t>Mechanismus</w:t>
      </w:r>
      <w:r w:rsidR="00E161C7" w:rsidRPr="00080633">
        <w:rPr>
          <w:rFonts w:cs="Arial"/>
        </w:rPr>
        <w:t xml:space="preserve"> závěrné hlavy (</w:t>
      </w:r>
      <w:proofErr w:type="spellStart"/>
      <w:r w:rsidR="00E161C7" w:rsidRPr="00080633">
        <w:rPr>
          <w:rFonts w:cs="Arial"/>
        </w:rPr>
        <w:t>baffle</w:t>
      </w:r>
      <w:proofErr w:type="spellEnd"/>
      <w:r w:rsidR="00E161C7" w:rsidRPr="00080633">
        <w:rPr>
          <w:rFonts w:cs="Arial"/>
        </w:rPr>
        <w:t xml:space="preserve"> </w:t>
      </w:r>
      <w:proofErr w:type="spellStart"/>
      <w:r w:rsidR="00E161C7" w:rsidRPr="00080633">
        <w:rPr>
          <w:rFonts w:cs="Arial"/>
        </w:rPr>
        <w:t>head</w:t>
      </w:r>
      <w:proofErr w:type="spellEnd"/>
      <w:r w:rsidR="00E161C7" w:rsidRPr="00080633">
        <w:rPr>
          <w:rFonts w:cs="Arial"/>
        </w:rPr>
        <w:t xml:space="preserve"> </w:t>
      </w:r>
      <w:proofErr w:type="spellStart"/>
      <w:r w:rsidR="00E161C7" w:rsidRPr="00080633">
        <w:rPr>
          <w:rFonts w:cs="Arial"/>
        </w:rPr>
        <w:t>mechanism</w:t>
      </w:r>
      <w:proofErr w:type="spellEnd"/>
      <w:r w:rsidR="00E161C7" w:rsidRPr="00080633">
        <w:rPr>
          <w:rFonts w:cs="Arial"/>
        </w:rPr>
        <w:t>)</w:t>
      </w:r>
    </w:p>
    <w:p w14:paraId="1E08E2B9" w14:textId="77777777" w:rsidR="00E161C7" w:rsidRPr="00080633" w:rsidRDefault="00E161C7" w:rsidP="00E161C7">
      <w:pPr>
        <w:pStyle w:val="Listenabsatz"/>
        <w:numPr>
          <w:ilvl w:val="0"/>
          <w:numId w:val="5"/>
        </w:numPr>
        <w:rPr>
          <w:rFonts w:cs="Arial"/>
        </w:rPr>
      </w:pPr>
      <w:r w:rsidRPr="00080633">
        <w:rPr>
          <w:rFonts w:cs="Arial"/>
        </w:rPr>
        <w:t>Mechanismus obraceče (</w:t>
      </w:r>
      <w:proofErr w:type="spellStart"/>
      <w:r w:rsidRPr="00080633">
        <w:rPr>
          <w:rFonts w:cs="Arial"/>
        </w:rPr>
        <w:t>invert</w:t>
      </w:r>
      <w:proofErr w:type="spellEnd"/>
      <w:r w:rsidRPr="00080633">
        <w:rPr>
          <w:rFonts w:cs="Arial"/>
        </w:rPr>
        <w:t xml:space="preserve"> </w:t>
      </w:r>
      <w:proofErr w:type="spellStart"/>
      <w:r w:rsidRPr="00080633">
        <w:rPr>
          <w:rFonts w:cs="Arial"/>
        </w:rPr>
        <w:t>mechanism</w:t>
      </w:r>
      <w:proofErr w:type="spellEnd"/>
      <w:r w:rsidRPr="00080633">
        <w:rPr>
          <w:rFonts w:cs="Arial"/>
        </w:rPr>
        <w:t>)</w:t>
      </w:r>
    </w:p>
    <w:p w14:paraId="55EE9A17" w14:textId="77777777" w:rsidR="00E161C7" w:rsidRPr="00080633" w:rsidRDefault="00E161C7" w:rsidP="00E161C7">
      <w:pPr>
        <w:pStyle w:val="Listenabsatz"/>
        <w:numPr>
          <w:ilvl w:val="0"/>
          <w:numId w:val="5"/>
        </w:numPr>
        <w:rPr>
          <w:rFonts w:cs="Arial"/>
        </w:rPr>
      </w:pPr>
      <w:r w:rsidRPr="00080633">
        <w:rPr>
          <w:rFonts w:cs="Arial"/>
        </w:rPr>
        <w:t>Mechanismus ústních forem (</w:t>
      </w:r>
      <w:proofErr w:type="spellStart"/>
      <w:r w:rsidRPr="00080633">
        <w:rPr>
          <w:rFonts w:cs="Arial"/>
        </w:rPr>
        <w:t>neckring</w:t>
      </w:r>
      <w:proofErr w:type="spellEnd"/>
      <w:r w:rsidRPr="00080633">
        <w:rPr>
          <w:rFonts w:cs="Arial"/>
        </w:rPr>
        <w:t xml:space="preserve"> </w:t>
      </w:r>
      <w:proofErr w:type="spellStart"/>
      <w:r w:rsidRPr="00080633">
        <w:rPr>
          <w:rFonts w:cs="Arial"/>
        </w:rPr>
        <w:t>mechanism</w:t>
      </w:r>
      <w:proofErr w:type="spellEnd"/>
      <w:r w:rsidRPr="00080633">
        <w:rPr>
          <w:rFonts w:cs="Arial"/>
        </w:rPr>
        <w:t>)</w:t>
      </w:r>
    </w:p>
    <w:p w14:paraId="3D9A37C0" w14:textId="77777777" w:rsidR="00E161C7" w:rsidRPr="00080633" w:rsidRDefault="00E161C7" w:rsidP="00E161C7">
      <w:pPr>
        <w:pStyle w:val="Listenabsatz"/>
        <w:numPr>
          <w:ilvl w:val="0"/>
          <w:numId w:val="5"/>
        </w:numPr>
        <w:rPr>
          <w:rFonts w:cs="Arial"/>
        </w:rPr>
      </w:pPr>
      <w:r w:rsidRPr="00080633">
        <w:rPr>
          <w:rFonts w:cs="Arial"/>
        </w:rPr>
        <w:t>Ústní formy (</w:t>
      </w:r>
      <w:proofErr w:type="spellStart"/>
      <w:r w:rsidRPr="00080633">
        <w:rPr>
          <w:rFonts w:cs="Arial"/>
        </w:rPr>
        <w:t>neckring</w:t>
      </w:r>
      <w:proofErr w:type="spellEnd"/>
      <w:r w:rsidRPr="00080633">
        <w:rPr>
          <w:rFonts w:cs="Arial"/>
        </w:rPr>
        <w:t xml:space="preserve"> </w:t>
      </w:r>
      <w:proofErr w:type="spellStart"/>
      <w:r w:rsidRPr="00080633">
        <w:rPr>
          <w:rFonts w:cs="Arial"/>
        </w:rPr>
        <w:t>molds</w:t>
      </w:r>
      <w:proofErr w:type="spellEnd"/>
      <w:r w:rsidRPr="00080633">
        <w:rPr>
          <w:rFonts w:cs="Arial"/>
        </w:rPr>
        <w:t>)</w:t>
      </w:r>
    </w:p>
    <w:p w14:paraId="6059A0F5" w14:textId="77777777" w:rsidR="00E161C7" w:rsidRPr="00080633" w:rsidRDefault="001A75C7" w:rsidP="00E161C7">
      <w:pPr>
        <w:pStyle w:val="Listenabsatz"/>
        <w:numPr>
          <w:ilvl w:val="0"/>
          <w:numId w:val="5"/>
        </w:numPr>
        <w:rPr>
          <w:rFonts w:cs="Arial"/>
        </w:rPr>
      </w:pPr>
      <w:r w:rsidRPr="00080633">
        <w:rPr>
          <w:rFonts w:cs="Arial"/>
        </w:rPr>
        <w:t>Konečné formy (</w:t>
      </w:r>
      <w:proofErr w:type="spellStart"/>
      <w:r w:rsidRPr="00080633">
        <w:rPr>
          <w:rFonts w:cs="Arial"/>
        </w:rPr>
        <w:t>blow</w:t>
      </w:r>
      <w:proofErr w:type="spellEnd"/>
      <w:r w:rsidRPr="00080633">
        <w:rPr>
          <w:rFonts w:cs="Arial"/>
        </w:rPr>
        <w:t xml:space="preserve"> </w:t>
      </w:r>
      <w:proofErr w:type="spellStart"/>
      <w:r w:rsidRPr="00080633">
        <w:rPr>
          <w:rFonts w:cs="Arial"/>
        </w:rPr>
        <w:t>molds</w:t>
      </w:r>
      <w:proofErr w:type="spellEnd"/>
      <w:r w:rsidRPr="00080633">
        <w:rPr>
          <w:rFonts w:cs="Arial"/>
        </w:rPr>
        <w:t>)</w:t>
      </w:r>
      <w:r w:rsidR="0070757C" w:rsidRPr="00080633">
        <w:rPr>
          <w:rFonts w:cs="Arial"/>
        </w:rPr>
        <w:t xml:space="preserve"> + mechanismus zavírání konečných forem (</w:t>
      </w:r>
      <w:proofErr w:type="spellStart"/>
      <w:r w:rsidR="0070757C" w:rsidRPr="00080633">
        <w:rPr>
          <w:rFonts w:cs="Arial"/>
        </w:rPr>
        <w:t>blow</w:t>
      </w:r>
      <w:proofErr w:type="spellEnd"/>
      <w:r w:rsidR="0070757C" w:rsidRPr="00080633">
        <w:rPr>
          <w:rFonts w:cs="Arial"/>
        </w:rPr>
        <w:t xml:space="preserve"> </w:t>
      </w:r>
      <w:proofErr w:type="spellStart"/>
      <w:r w:rsidR="0070757C" w:rsidRPr="00080633">
        <w:rPr>
          <w:rFonts w:cs="Arial"/>
        </w:rPr>
        <w:t>side</w:t>
      </w:r>
      <w:proofErr w:type="spellEnd"/>
      <w:r w:rsidR="0070757C" w:rsidRPr="00080633">
        <w:rPr>
          <w:rFonts w:cs="Arial"/>
        </w:rPr>
        <w:t xml:space="preserve"> MOC)</w:t>
      </w:r>
    </w:p>
    <w:p w14:paraId="6980B988" w14:textId="77777777" w:rsidR="001A75C7" w:rsidRPr="00080633" w:rsidRDefault="001A75C7" w:rsidP="00E161C7">
      <w:pPr>
        <w:pStyle w:val="Listenabsatz"/>
        <w:numPr>
          <w:ilvl w:val="0"/>
          <w:numId w:val="5"/>
        </w:numPr>
        <w:rPr>
          <w:rFonts w:cs="Arial"/>
        </w:rPr>
      </w:pPr>
      <w:r w:rsidRPr="00080633">
        <w:rPr>
          <w:rFonts w:cs="Arial"/>
        </w:rPr>
        <w:t>Mechanismus dna (</w:t>
      </w:r>
      <w:proofErr w:type="spellStart"/>
      <w:r w:rsidRPr="00080633">
        <w:rPr>
          <w:rFonts w:cs="Arial"/>
        </w:rPr>
        <w:t>bottom</w:t>
      </w:r>
      <w:proofErr w:type="spellEnd"/>
      <w:r w:rsidRPr="00080633">
        <w:rPr>
          <w:rFonts w:cs="Arial"/>
        </w:rPr>
        <w:t xml:space="preserve"> </w:t>
      </w:r>
      <w:proofErr w:type="spellStart"/>
      <w:r w:rsidRPr="00080633">
        <w:rPr>
          <w:rFonts w:cs="Arial"/>
        </w:rPr>
        <w:t>mechanism</w:t>
      </w:r>
      <w:proofErr w:type="spellEnd"/>
      <w:r w:rsidRPr="00080633">
        <w:rPr>
          <w:rFonts w:cs="Arial"/>
        </w:rPr>
        <w:t>)</w:t>
      </w:r>
    </w:p>
    <w:p w14:paraId="0A5A9124" w14:textId="77777777" w:rsidR="001A75C7" w:rsidRPr="00080633" w:rsidRDefault="001A75C7" w:rsidP="00E161C7">
      <w:pPr>
        <w:pStyle w:val="Listenabsatz"/>
        <w:numPr>
          <w:ilvl w:val="0"/>
          <w:numId w:val="5"/>
        </w:numPr>
        <w:rPr>
          <w:rFonts w:cs="Arial"/>
        </w:rPr>
      </w:pPr>
      <w:r w:rsidRPr="00080633">
        <w:rPr>
          <w:rFonts w:cs="Arial"/>
        </w:rPr>
        <w:t xml:space="preserve">Mechanismus foukací </w:t>
      </w:r>
      <w:r w:rsidR="00E35A04" w:rsidRPr="00080633">
        <w:rPr>
          <w:rFonts w:cs="Arial"/>
        </w:rPr>
        <w:t>hlavy</w:t>
      </w:r>
      <w:r w:rsidRPr="00080633">
        <w:rPr>
          <w:rFonts w:cs="Arial"/>
        </w:rPr>
        <w:t xml:space="preserve"> (</w:t>
      </w:r>
      <w:proofErr w:type="spellStart"/>
      <w:r w:rsidRPr="00080633">
        <w:rPr>
          <w:rFonts w:cs="Arial"/>
        </w:rPr>
        <w:t>blow</w:t>
      </w:r>
      <w:proofErr w:type="spellEnd"/>
      <w:r w:rsidRPr="00080633">
        <w:rPr>
          <w:rFonts w:cs="Arial"/>
        </w:rPr>
        <w:t xml:space="preserve"> </w:t>
      </w:r>
      <w:proofErr w:type="spellStart"/>
      <w:r w:rsidRPr="00080633">
        <w:rPr>
          <w:rFonts w:cs="Arial"/>
        </w:rPr>
        <w:t>head</w:t>
      </w:r>
      <w:proofErr w:type="spellEnd"/>
      <w:r w:rsidRPr="00080633">
        <w:rPr>
          <w:rFonts w:cs="Arial"/>
        </w:rPr>
        <w:t xml:space="preserve"> </w:t>
      </w:r>
      <w:proofErr w:type="spellStart"/>
      <w:r w:rsidRPr="00080633">
        <w:rPr>
          <w:rFonts w:cs="Arial"/>
        </w:rPr>
        <w:t>mechanism</w:t>
      </w:r>
      <w:proofErr w:type="spellEnd"/>
      <w:r w:rsidRPr="00080633">
        <w:rPr>
          <w:rFonts w:cs="Arial"/>
        </w:rPr>
        <w:t>)</w:t>
      </w:r>
    </w:p>
    <w:p w14:paraId="4F7ED9C9" w14:textId="77777777" w:rsidR="001A75C7" w:rsidRPr="00080633" w:rsidRDefault="001A75C7" w:rsidP="00E161C7">
      <w:pPr>
        <w:pStyle w:val="Listenabsatz"/>
        <w:numPr>
          <w:ilvl w:val="0"/>
          <w:numId w:val="5"/>
        </w:numPr>
        <w:rPr>
          <w:rFonts w:cs="Arial"/>
        </w:rPr>
      </w:pPr>
      <w:r w:rsidRPr="00080633">
        <w:rPr>
          <w:rFonts w:cs="Arial"/>
        </w:rPr>
        <w:t>Mechanismus odnímače (</w:t>
      </w:r>
      <w:proofErr w:type="spellStart"/>
      <w:r w:rsidRPr="00080633">
        <w:rPr>
          <w:rFonts w:cs="Arial"/>
        </w:rPr>
        <w:t>takeout</w:t>
      </w:r>
      <w:proofErr w:type="spellEnd"/>
      <w:r w:rsidRPr="00080633">
        <w:rPr>
          <w:rFonts w:cs="Arial"/>
        </w:rPr>
        <w:t xml:space="preserve"> </w:t>
      </w:r>
      <w:proofErr w:type="spellStart"/>
      <w:r w:rsidRPr="00080633">
        <w:rPr>
          <w:rFonts w:cs="Arial"/>
        </w:rPr>
        <w:t>mechanism</w:t>
      </w:r>
      <w:proofErr w:type="spellEnd"/>
      <w:r w:rsidRPr="00080633">
        <w:rPr>
          <w:rFonts w:cs="Arial"/>
        </w:rPr>
        <w:t>)</w:t>
      </w:r>
    </w:p>
    <w:p w14:paraId="5075C757" w14:textId="77777777" w:rsidR="001A75C7" w:rsidRPr="00080633" w:rsidRDefault="001A75C7" w:rsidP="00E161C7">
      <w:pPr>
        <w:pStyle w:val="Listenabsatz"/>
        <w:numPr>
          <w:ilvl w:val="0"/>
          <w:numId w:val="5"/>
        </w:numPr>
        <w:rPr>
          <w:rFonts w:cs="Arial"/>
        </w:rPr>
      </w:pPr>
      <w:r w:rsidRPr="00080633">
        <w:rPr>
          <w:rFonts w:cs="Arial"/>
        </w:rPr>
        <w:t>Odstávková deska (</w:t>
      </w:r>
      <w:proofErr w:type="spellStart"/>
      <w:r w:rsidRPr="00080633">
        <w:rPr>
          <w:rFonts w:cs="Arial"/>
        </w:rPr>
        <w:t>deadplate</w:t>
      </w:r>
      <w:proofErr w:type="spellEnd"/>
      <w:r w:rsidRPr="00080633">
        <w:rPr>
          <w:rFonts w:cs="Arial"/>
        </w:rPr>
        <w:t>)</w:t>
      </w:r>
    </w:p>
    <w:p w14:paraId="516D2DD8" w14:textId="77777777" w:rsidR="001A75C7" w:rsidRPr="00080633" w:rsidRDefault="001A75C7" w:rsidP="00E161C7">
      <w:pPr>
        <w:pStyle w:val="Listenabsatz"/>
        <w:numPr>
          <w:ilvl w:val="0"/>
          <w:numId w:val="5"/>
        </w:numPr>
        <w:rPr>
          <w:rFonts w:cs="Arial"/>
        </w:rPr>
      </w:pPr>
      <w:r w:rsidRPr="00080633">
        <w:rPr>
          <w:rFonts w:cs="Arial"/>
        </w:rPr>
        <w:t>Mechanismus odstávky (</w:t>
      </w:r>
      <w:proofErr w:type="spellStart"/>
      <w:r w:rsidRPr="00080633">
        <w:rPr>
          <w:rFonts w:cs="Arial"/>
        </w:rPr>
        <w:t>pusher</w:t>
      </w:r>
      <w:proofErr w:type="spellEnd"/>
      <w:r w:rsidRPr="00080633">
        <w:rPr>
          <w:rFonts w:cs="Arial"/>
        </w:rPr>
        <w:t>)</w:t>
      </w:r>
    </w:p>
    <w:p w14:paraId="64849E1E" w14:textId="77777777" w:rsidR="001A75C7" w:rsidRPr="00080633" w:rsidRDefault="001A75C7" w:rsidP="00E161C7">
      <w:pPr>
        <w:pStyle w:val="Listenabsatz"/>
        <w:numPr>
          <w:ilvl w:val="0"/>
          <w:numId w:val="5"/>
        </w:numPr>
        <w:rPr>
          <w:rFonts w:cs="Arial"/>
        </w:rPr>
      </w:pPr>
      <w:r w:rsidRPr="00080633">
        <w:rPr>
          <w:rFonts w:cs="Arial"/>
        </w:rPr>
        <w:t>Dopravník (</w:t>
      </w:r>
      <w:proofErr w:type="spellStart"/>
      <w:r w:rsidRPr="00080633">
        <w:rPr>
          <w:rFonts w:cs="Arial"/>
        </w:rPr>
        <w:t>conveyor</w:t>
      </w:r>
      <w:proofErr w:type="spellEnd"/>
      <w:r w:rsidRPr="00080633">
        <w:rPr>
          <w:rFonts w:cs="Arial"/>
        </w:rPr>
        <w:t>)</w:t>
      </w:r>
    </w:p>
    <w:p w14:paraId="4EB2DF41" w14:textId="77777777" w:rsidR="00CE73E8" w:rsidRPr="00080633" w:rsidRDefault="00CE73E8" w:rsidP="00E161C7">
      <w:pPr>
        <w:pStyle w:val="Listenabsatz"/>
        <w:numPr>
          <w:ilvl w:val="0"/>
          <w:numId w:val="5"/>
        </w:numPr>
        <w:rPr>
          <w:rFonts w:cs="Arial"/>
        </w:rPr>
      </w:pPr>
      <w:r w:rsidRPr="00080633">
        <w:rPr>
          <w:rFonts w:cs="Arial"/>
        </w:rPr>
        <w:t>Ventilový blok sekce</w:t>
      </w:r>
    </w:p>
    <w:p w14:paraId="3F2BB234" w14:textId="77777777" w:rsidR="00CE73E8" w:rsidRPr="00080633" w:rsidRDefault="00CE73E8" w:rsidP="00E161C7">
      <w:pPr>
        <w:pStyle w:val="Listenabsatz"/>
        <w:numPr>
          <w:ilvl w:val="0"/>
          <w:numId w:val="5"/>
        </w:numPr>
        <w:rPr>
          <w:rFonts w:cs="Arial"/>
        </w:rPr>
      </w:pPr>
      <w:r w:rsidRPr="00080633">
        <w:rPr>
          <w:rFonts w:cs="Arial"/>
        </w:rPr>
        <w:t xml:space="preserve">Ventilový </w:t>
      </w:r>
      <w:r w:rsidR="007D0687" w:rsidRPr="00080633">
        <w:rPr>
          <w:rFonts w:cs="Arial"/>
        </w:rPr>
        <w:t>blok</w:t>
      </w:r>
      <w:r w:rsidRPr="00080633">
        <w:rPr>
          <w:rFonts w:cs="Arial"/>
        </w:rPr>
        <w:t xml:space="preserve"> nosníku</w:t>
      </w:r>
    </w:p>
    <w:p w14:paraId="0A605CD2" w14:textId="77777777" w:rsidR="00CE73E8" w:rsidRPr="00080633" w:rsidRDefault="00CE73E8" w:rsidP="00E161C7">
      <w:pPr>
        <w:pStyle w:val="Listenabsatz"/>
        <w:numPr>
          <w:ilvl w:val="0"/>
          <w:numId w:val="5"/>
        </w:numPr>
        <w:rPr>
          <w:rFonts w:cs="Arial"/>
        </w:rPr>
      </w:pPr>
      <w:r w:rsidRPr="00080633">
        <w:rPr>
          <w:rFonts w:cs="Arial"/>
        </w:rPr>
        <w:t>Ventilový blok v přední plošině</w:t>
      </w:r>
    </w:p>
    <w:p w14:paraId="2DD5954B" w14:textId="77777777" w:rsidR="00CE73E8" w:rsidRPr="00080633" w:rsidRDefault="00CE73E8" w:rsidP="00E161C7">
      <w:pPr>
        <w:pStyle w:val="Listenabsatz"/>
        <w:numPr>
          <w:ilvl w:val="0"/>
          <w:numId w:val="5"/>
        </w:numPr>
        <w:rPr>
          <w:rFonts w:cs="Arial"/>
        </w:rPr>
      </w:pPr>
      <w:r w:rsidRPr="00080633">
        <w:rPr>
          <w:rFonts w:cs="Arial"/>
        </w:rPr>
        <w:t xml:space="preserve">Ventilový </w:t>
      </w:r>
      <w:r w:rsidR="00993AC9" w:rsidRPr="00080633">
        <w:rPr>
          <w:rFonts w:cs="Arial"/>
        </w:rPr>
        <w:t>blok va</w:t>
      </w:r>
      <w:r w:rsidRPr="00080633">
        <w:rPr>
          <w:rFonts w:cs="Arial"/>
        </w:rPr>
        <w:t>kua</w:t>
      </w:r>
    </w:p>
    <w:p w14:paraId="75CD3024" w14:textId="77777777" w:rsidR="00CE73E8" w:rsidRPr="00080633" w:rsidRDefault="00CE73E8" w:rsidP="00E161C7">
      <w:pPr>
        <w:pStyle w:val="Listenabsatz"/>
        <w:numPr>
          <w:ilvl w:val="0"/>
          <w:numId w:val="5"/>
        </w:numPr>
        <w:rPr>
          <w:rFonts w:cs="Arial"/>
        </w:rPr>
      </w:pPr>
      <w:r w:rsidRPr="00080633">
        <w:rPr>
          <w:rFonts w:cs="Arial"/>
        </w:rPr>
        <w:t>Ventilový blok dopravníku</w:t>
      </w:r>
    </w:p>
    <w:p w14:paraId="5BBCC35F" w14:textId="77777777" w:rsidR="001A75C7" w:rsidRPr="00080633" w:rsidRDefault="001A75C7" w:rsidP="001A75C7">
      <w:pPr>
        <w:rPr>
          <w:rFonts w:cs="Arial"/>
        </w:rPr>
      </w:pPr>
      <w:r w:rsidRPr="00080633">
        <w:rPr>
          <w:rFonts w:cs="Arial"/>
        </w:rPr>
        <w:t>Názvosloví</w:t>
      </w:r>
      <w:r w:rsidR="00676A43" w:rsidRPr="00080633">
        <w:rPr>
          <w:rFonts w:cs="Arial"/>
        </w:rPr>
        <w:t xml:space="preserve"> sekce</w:t>
      </w:r>
      <w:r w:rsidRPr="00080633">
        <w:rPr>
          <w:rFonts w:cs="Arial"/>
        </w:rPr>
        <w:t>:</w:t>
      </w:r>
    </w:p>
    <w:p w14:paraId="739FFBBC" w14:textId="77777777" w:rsidR="001A75C7" w:rsidRPr="00080633" w:rsidRDefault="001A75C7" w:rsidP="001A75C7">
      <w:pPr>
        <w:pStyle w:val="Listenabsatz"/>
        <w:numPr>
          <w:ilvl w:val="0"/>
          <w:numId w:val="6"/>
        </w:numPr>
        <w:rPr>
          <w:rFonts w:cs="Arial"/>
        </w:rPr>
      </w:pPr>
      <w:r w:rsidRPr="00080633">
        <w:rPr>
          <w:rFonts w:cs="Arial"/>
        </w:rPr>
        <w:t>Přední strana (</w:t>
      </w:r>
      <w:proofErr w:type="spellStart"/>
      <w:r w:rsidRPr="00080633">
        <w:rPr>
          <w:rFonts w:cs="Arial"/>
        </w:rPr>
        <w:t>blan</w:t>
      </w:r>
      <w:r w:rsidR="00EF780D" w:rsidRPr="00080633">
        <w:rPr>
          <w:rFonts w:cs="Arial"/>
        </w:rPr>
        <w:t>k</w:t>
      </w:r>
      <w:proofErr w:type="spellEnd"/>
      <w:r w:rsidRPr="00080633">
        <w:rPr>
          <w:rFonts w:cs="Arial"/>
        </w:rPr>
        <w:t xml:space="preserve"> </w:t>
      </w:r>
      <w:proofErr w:type="spellStart"/>
      <w:r w:rsidRPr="00080633">
        <w:rPr>
          <w:rFonts w:cs="Arial"/>
        </w:rPr>
        <w:t>side</w:t>
      </w:r>
      <w:proofErr w:type="spellEnd"/>
      <w:r w:rsidRPr="00080633">
        <w:rPr>
          <w:rFonts w:cs="Arial"/>
        </w:rPr>
        <w:t>)</w:t>
      </w:r>
    </w:p>
    <w:p w14:paraId="5B894E89" w14:textId="77777777" w:rsidR="001A75C7" w:rsidRPr="00080633" w:rsidRDefault="001A75C7" w:rsidP="001A75C7">
      <w:pPr>
        <w:pStyle w:val="Listenabsatz"/>
        <w:numPr>
          <w:ilvl w:val="0"/>
          <w:numId w:val="6"/>
        </w:numPr>
        <w:rPr>
          <w:rFonts w:cs="Arial"/>
        </w:rPr>
      </w:pPr>
      <w:r w:rsidRPr="00080633">
        <w:rPr>
          <w:rFonts w:cs="Arial"/>
        </w:rPr>
        <w:t>Konečná strana (</w:t>
      </w:r>
      <w:proofErr w:type="spellStart"/>
      <w:r w:rsidRPr="00080633">
        <w:rPr>
          <w:rFonts w:cs="Arial"/>
        </w:rPr>
        <w:t>blow</w:t>
      </w:r>
      <w:proofErr w:type="spellEnd"/>
      <w:r w:rsidRPr="00080633">
        <w:rPr>
          <w:rFonts w:cs="Arial"/>
        </w:rPr>
        <w:t xml:space="preserve"> </w:t>
      </w:r>
      <w:proofErr w:type="spellStart"/>
      <w:r w:rsidRPr="00080633">
        <w:rPr>
          <w:rFonts w:cs="Arial"/>
        </w:rPr>
        <w:t>side</w:t>
      </w:r>
      <w:proofErr w:type="spellEnd"/>
      <w:r w:rsidRPr="00080633">
        <w:rPr>
          <w:rFonts w:cs="Arial"/>
        </w:rPr>
        <w:t>)</w:t>
      </w:r>
    </w:p>
    <w:p w14:paraId="3D96C5B2" w14:textId="77777777" w:rsidR="001A75C7" w:rsidRPr="00080633" w:rsidRDefault="001A75C7" w:rsidP="001A75C7">
      <w:pPr>
        <w:pStyle w:val="Listenabsatz"/>
        <w:numPr>
          <w:ilvl w:val="0"/>
          <w:numId w:val="6"/>
        </w:numPr>
        <w:rPr>
          <w:rFonts w:cs="Arial"/>
        </w:rPr>
      </w:pPr>
      <w:r w:rsidRPr="00080633">
        <w:rPr>
          <w:rFonts w:cs="Arial"/>
        </w:rPr>
        <w:t>Levá strana (</w:t>
      </w:r>
      <w:proofErr w:type="spellStart"/>
      <w:r w:rsidRPr="00080633">
        <w:rPr>
          <w:rFonts w:cs="Arial"/>
        </w:rPr>
        <w:t>left</w:t>
      </w:r>
      <w:proofErr w:type="spellEnd"/>
      <w:r w:rsidRPr="00080633">
        <w:rPr>
          <w:rFonts w:cs="Arial"/>
        </w:rPr>
        <w:t xml:space="preserve"> </w:t>
      </w:r>
      <w:proofErr w:type="spellStart"/>
      <w:r w:rsidRPr="00080633">
        <w:rPr>
          <w:rFonts w:cs="Arial"/>
        </w:rPr>
        <w:t>side</w:t>
      </w:r>
      <w:proofErr w:type="spellEnd"/>
      <w:r w:rsidRPr="00080633">
        <w:rPr>
          <w:rFonts w:cs="Arial"/>
        </w:rPr>
        <w:t>)</w:t>
      </w:r>
    </w:p>
    <w:p w14:paraId="5C2B1507" w14:textId="77777777" w:rsidR="001A75C7" w:rsidRPr="00080633" w:rsidRDefault="001A75C7" w:rsidP="001A75C7">
      <w:pPr>
        <w:pStyle w:val="Listenabsatz"/>
        <w:numPr>
          <w:ilvl w:val="0"/>
          <w:numId w:val="6"/>
        </w:numPr>
        <w:rPr>
          <w:rFonts w:cs="Arial"/>
        </w:rPr>
      </w:pPr>
      <w:r w:rsidRPr="00080633">
        <w:rPr>
          <w:rFonts w:cs="Arial"/>
        </w:rPr>
        <w:t>Pravá strana (</w:t>
      </w:r>
      <w:proofErr w:type="spellStart"/>
      <w:r w:rsidRPr="00080633">
        <w:rPr>
          <w:rFonts w:cs="Arial"/>
        </w:rPr>
        <w:t>right</w:t>
      </w:r>
      <w:proofErr w:type="spellEnd"/>
      <w:r w:rsidRPr="00080633">
        <w:rPr>
          <w:rFonts w:cs="Arial"/>
        </w:rPr>
        <w:t xml:space="preserve"> </w:t>
      </w:r>
      <w:proofErr w:type="spellStart"/>
      <w:r w:rsidRPr="00080633">
        <w:rPr>
          <w:rFonts w:cs="Arial"/>
        </w:rPr>
        <w:t>side</w:t>
      </w:r>
      <w:proofErr w:type="spellEnd"/>
      <w:r w:rsidRPr="00080633">
        <w:rPr>
          <w:rFonts w:cs="Arial"/>
        </w:rPr>
        <w:t>)</w:t>
      </w:r>
    </w:p>
    <w:p w14:paraId="7BD2A5CD" w14:textId="77777777" w:rsidR="00E161C7" w:rsidRPr="00080633" w:rsidRDefault="00E161C7" w:rsidP="00E161C7">
      <w:pPr>
        <w:rPr>
          <w:rFonts w:cs="Arial"/>
        </w:rPr>
      </w:pPr>
    </w:p>
    <w:p w14:paraId="5B2F97C4" w14:textId="77777777" w:rsidR="00E74C9F" w:rsidRPr="00080633" w:rsidRDefault="00E74C9F" w:rsidP="008B55A5">
      <w:pPr>
        <w:pStyle w:val="berschrift1"/>
        <w:rPr>
          <w:rFonts w:ascii="Arial" w:hAnsi="Arial" w:cs="Arial"/>
        </w:rPr>
        <w:sectPr w:rsidR="00E74C9F" w:rsidRPr="0008063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BDE226E" w14:textId="77777777" w:rsidR="0087538D" w:rsidRPr="00080633" w:rsidRDefault="00BF686D" w:rsidP="0087538D">
      <w:pPr>
        <w:pStyle w:val="berschrift1"/>
        <w:rPr>
          <w:rFonts w:ascii="Arial" w:hAnsi="Arial" w:cs="Arial"/>
          <w:b/>
          <w:bCs/>
        </w:rPr>
      </w:pPr>
      <w:r w:rsidRPr="00080633">
        <w:rPr>
          <w:rFonts w:ascii="Arial" w:hAnsi="Arial" w:cs="Arial"/>
          <w:b/>
          <w:bCs/>
        </w:rPr>
        <w:lastRenderedPageBreak/>
        <w:t xml:space="preserve">TECHNOLOGICKÝ </w:t>
      </w:r>
      <w:r w:rsidR="008B55A5" w:rsidRPr="00080633">
        <w:rPr>
          <w:rFonts w:ascii="Arial" w:hAnsi="Arial" w:cs="Arial"/>
          <w:b/>
          <w:bCs/>
        </w:rPr>
        <w:t>PROCES</w:t>
      </w:r>
      <w:r w:rsidRPr="00080633">
        <w:rPr>
          <w:rFonts w:ascii="Arial" w:hAnsi="Arial" w:cs="Arial"/>
          <w:b/>
          <w:bCs/>
        </w:rPr>
        <w:t xml:space="preserve"> VÝROBY</w:t>
      </w:r>
    </w:p>
    <w:p w14:paraId="67CC9F0C" w14:textId="77777777" w:rsidR="00080633" w:rsidRDefault="00080633" w:rsidP="000918D0">
      <w:pPr>
        <w:rPr>
          <w:rFonts w:cs="Arial"/>
        </w:rPr>
      </w:pPr>
    </w:p>
    <w:p w14:paraId="23DBA2D7" w14:textId="04706B2F" w:rsidR="000918D0" w:rsidRPr="00080633" w:rsidRDefault="000918D0" w:rsidP="000918D0">
      <w:pPr>
        <w:rPr>
          <w:rFonts w:cs="Arial"/>
        </w:rPr>
      </w:pPr>
      <w:r w:rsidRPr="00080633">
        <w:rPr>
          <w:rFonts w:cs="Arial"/>
        </w:rPr>
        <w:t xml:space="preserve">Tvarování výrobků se provádí třemi základními technologickými procesy. Nejstarší proces je dvakrát-foukací (angl. BB), který se používá převážně pro lahve do průměru ústí 48 mm. Další proces je </w:t>
      </w:r>
      <w:proofErr w:type="spellStart"/>
      <w:r w:rsidRPr="00080633">
        <w:rPr>
          <w:rFonts w:cs="Arial"/>
        </w:rPr>
        <w:t>liso</w:t>
      </w:r>
      <w:proofErr w:type="spellEnd"/>
      <w:r w:rsidRPr="00080633">
        <w:rPr>
          <w:rFonts w:cs="Arial"/>
        </w:rPr>
        <w:t xml:space="preserve">-foukací (angl. PB) používaný na sklenice. Nejmladší proces je úzkohrdlí </w:t>
      </w:r>
      <w:proofErr w:type="spellStart"/>
      <w:r w:rsidRPr="00080633">
        <w:rPr>
          <w:rFonts w:cs="Arial"/>
        </w:rPr>
        <w:t>liso</w:t>
      </w:r>
      <w:proofErr w:type="spellEnd"/>
      <w:r w:rsidRPr="00080633">
        <w:rPr>
          <w:rFonts w:cs="Arial"/>
        </w:rPr>
        <w:t>-foukací (ÚHLF, angl. NNPB) používaný na lahve jako při způsobu dvakrát-foukacím, ale s možností výroby lehčených výrobků díky zaručené rovnoměrnější tloušťce stěn výrobku. Další výrobní procesy principiálně vychází vždy z těchto tří základních procesů doplněné o další funkce, např. asistenci vakua v přední formě atd.</w:t>
      </w:r>
    </w:p>
    <w:p w14:paraId="3C02D385" w14:textId="77777777" w:rsidR="000918D0" w:rsidRPr="00080633" w:rsidRDefault="000918D0" w:rsidP="000918D0">
      <w:pPr>
        <w:rPr>
          <w:rFonts w:cs="Arial"/>
        </w:rPr>
      </w:pPr>
    </w:p>
    <w:p w14:paraId="53795EBF" w14:textId="77777777" w:rsidR="00621F82" w:rsidRPr="00080633" w:rsidRDefault="0012649B" w:rsidP="00663544">
      <w:pPr>
        <w:keepNext/>
        <w:jc w:val="center"/>
        <w:rPr>
          <w:rFonts w:cs="Arial"/>
        </w:rPr>
      </w:pPr>
      <w:r w:rsidRPr="00080633">
        <w:rPr>
          <w:rFonts w:cs="Arial"/>
          <w:noProof/>
          <w:lang w:eastAsia="cs-CZ"/>
        </w:rPr>
        <w:drawing>
          <wp:inline distT="0" distB="0" distL="0" distR="0" wp14:anchorId="295F8728" wp14:editId="50D0C2A0">
            <wp:extent cx="4986394" cy="2371725"/>
            <wp:effectExtent l="0" t="0" r="5080" b="0"/>
            <wp:docPr id="466" name="Obrázek 4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b-pb-nnpb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4843" cy="2385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349F86" w14:textId="7595B143" w:rsidR="00621F82" w:rsidRPr="00080633" w:rsidRDefault="0012649B" w:rsidP="00663544">
      <w:pPr>
        <w:pStyle w:val="Beschriftung"/>
        <w:jc w:val="center"/>
        <w:rPr>
          <w:rFonts w:cs="Arial"/>
        </w:rPr>
      </w:pPr>
      <w:r w:rsidRPr="00080633">
        <w:rPr>
          <w:rFonts w:cs="Arial"/>
        </w:rPr>
        <w:t xml:space="preserve">Obrázek </w:t>
      </w:r>
      <w:r w:rsidR="004F49B4" w:rsidRPr="00080633">
        <w:rPr>
          <w:rFonts w:cs="Arial"/>
          <w:noProof/>
        </w:rPr>
        <w:fldChar w:fldCharType="begin"/>
      </w:r>
      <w:r w:rsidR="004F49B4" w:rsidRPr="00080633">
        <w:rPr>
          <w:rFonts w:cs="Arial"/>
          <w:noProof/>
        </w:rPr>
        <w:instrText xml:space="preserve"> SEQ Obrázek \* ARABIC </w:instrText>
      </w:r>
      <w:r w:rsidR="004F49B4" w:rsidRPr="00080633">
        <w:rPr>
          <w:rFonts w:cs="Arial"/>
          <w:noProof/>
        </w:rPr>
        <w:fldChar w:fldCharType="separate"/>
      </w:r>
      <w:r w:rsidR="00080633">
        <w:rPr>
          <w:rFonts w:cs="Arial"/>
          <w:noProof/>
        </w:rPr>
        <w:t>4</w:t>
      </w:r>
      <w:r w:rsidR="004F49B4" w:rsidRPr="00080633">
        <w:rPr>
          <w:rFonts w:cs="Arial"/>
          <w:noProof/>
        </w:rPr>
        <w:fldChar w:fldCharType="end"/>
      </w:r>
      <w:r w:rsidRPr="00080633">
        <w:rPr>
          <w:rFonts w:cs="Arial"/>
        </w:rPr>
        <w:t xml:space="preserve"> - </w:t>
      </w:r>
      <w:proofErr w:type="spellStart"/>
      <w:r w:rsidRPr="00080633">
        <w:rPr>
          <w:rFonts w:cs="Arial"/>
        </w:rPr>
        <w:t>předtvarek</w:t>
      </w:r>
      <w:proofErr w:type="spellEnd"/>
      <w:r w:rsidRPr="00080633">
        <w:rPr>
          <w:rFonts w:cs="Arial"/>
        </w:rPr>
        <w:t xml:space="preserve"> a výrobek pro proces BB, NNPB a PB</w:t>
      </w:r>
    </w:p>
    <w:p w14:paraId="67D8C539" w14:textId="77777777" w:rsidR="00E74C9F" w:rsidRPr="00080633" w:rsidRDefault="00E74C9F" w:rsidP="00E74C9F">
      <w:pPr>
        <w:rPr>
          <w:rFonts w:cs="Arial"/>
          <w:b/>
        </w:rPr>
        <w:sectPr w:rsidR="00E74C9F" w:rsidRPr="0008063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2130B21" w14:textId="77777777" w:rsidR="00E74C9F" w:rsidRPr="00080633" w:rsidRDefault="00E74C9F" w:rsidP="00E74C9F">
      <w:pPr>
        <w:rPr>
          <w:rFonts w:cs="Arial"/>
          <w:b/>
        </w:rPr>
      </w:pPr>
      <w:r w:rsidRPr="00080633">
        <w:rPr>
          <w:rFonts w:cs="Arial"/>
          <w:b/>
        </w:rPr>
        <w:lastRenderedPageBreak/>
        <w:t xml:space="preserve">Tvarovací </w:t>
      </w:r>
      <w:proofErr w:type="spellStart"/>
      <w:r w:rsidRPr="00080633">
        <w:rPr>
          <w:rFonts w:cs="Arial"/>
          <w:b/>
        </w:rPr>
        <w:t>process</w:t>
      </w:r>
      <w:proofErr w:type="spellEnd"/>
      <w:r w:rsidRPr="00080633">
        <w:rPr>
          <w:rFonts w:cs="Arial"/>
          <w:b/>
        </w:rPr>
        <w:t xml:space="preserve"> BB</w:t>
      </w:r>
    </w:p>
    <w:p w14:paraId="1E3C1643" w14:textId="77777777" w:rsidR="00080633" w:rsidRDefault="00080633" w:rsidP="00E74C9F">
      <w:pPr>
        <w:rPr>
          <w:rFonts w:cs="Arial"/>
        </w:rPr>
      </w:pPr>
    </w:p>
    <w:p w14:paraId="2F9EA849" w14:textId="29578954" w:rsidR="00E74C9F" w:rsidRPr="00080633" w:rsidRDefault="00E74C9F" w:rsidP="00E74C9F">
      <w:pPr>
        <w:rPr>
          <w:rFonts w:cs="Arial"/>
        </w:rPr>
      </w:pPr>
      <w:r w:rsidRPr="00080633">
        <w:rPr>
          <w:rFonts w:cs="Arial"/>
        </w:rPr>
        <w:t xml:space="preserve">Do uzavřených předních forem dopadne kapka. Závěrná hlava částečně dosedne na vršek předních forem a zafouknutím kapky vytvaruje hrdlo lahve. Poté popojede závěrná hlava dolů a plně uzavře vrchní část přední formy a dojde vyfouknutí </w:t>
      </w:r>
      <w:r w:rsidR="00080633" w:rsidRPr="00080633">
        <w:rPr>
          <w:rFonts w:cs="Arial"/>
        </w:rPr>
        <w:t>přetvářku</w:t>
      </w:r>
      <w:r w:rsidRPr="00080633">
        <w:rPr>
          <w:rFonts w:cs="Arial"/>
        </w:rPr>
        <w:t>. Průběžně jsou přední formy a ústní formy chlazeny.</w:t>
      </w:r>
    </w:p>
    <w:p w14:paraId="74AAD44E" w14:textId="1ED6B1C6" w:rsidR="00E74C9F" w:rsidRPr="00080633" w:rsidRDefault="00E74C9F" w:rsidP="00E74C9F">
      <w:pPr>
        <w:rPr>
          <w:rFonts w:cs="Arial"/>
        </w:rPr>
      </w:pPr>
      <w:r w:rsidRPr="00080633">
        <w:rPr>
          <w:rFonts w:cs="Arial"/>
        </w:rPr>
        <w:t xml:space="preserve">Závěrná hlava vyjede do vyčkávací polohy a otevřou se přední formy. Obraceč přenese </w:t>
      </w:r>
      <w:r w:rsidR="00080633" w:rsidRPr="00080633">
        <w:rPr>
          <w:rFonts w:cs="Arial"/>
        </w:rPr>
        <w:t>přetvářek</w:t>
      </w:r>
      <w:r w:rsidRPr="00080633">
        <w:rPr>
          <w:rFonts w:cs="Arial"/>
        </w:rPr>
        <w:t xml:space="preserve"> z předních forem do </w:t>
      </w:r>
      <w:r w:rsidR="00080633" w:rsidRPr="00080633">
        <w:rPr>
          <w:rFonts w:cs="Arial"/>
        </w:rPr>
        <w:t>konečných,</w:t>
      </w:r>
      <w:r w:rsidRPr="00080633">
        <w:rPr>
          <w:rFonts w:cs="Arial"/>
        </w:rPr>
        <w:t xml:space="preserve"> kde otevřením ústních forem uvolní </w:t>
      </w:r>
      <w:r w:rsidR="00080633" w:rsidRPr="00080633">
        <w:rPr>
          <w:rFonts w:cs="Arial"/>
        </w:rPr>
        <w:t>přetvářky</w:t>
      </w:r>
      <w:r w:rsidRPr="00080633">
        <w:rPr>
          <w:rFonts w:cs="Arial"/>
        </w:rPr>
        <w:t xml:space="preserve"> a vrátí se zpět do předních forem.</w:t>
      </w:r>
    </w:p>
    <w:p w14:paraId="589FB8BC" w14:textId="77777777" w:rsidR="003F1B76" w:rsidRPr="00080633" w:rsidRDefault="00612DFF" w:rsidP="003F1B76">
      <w:pPr>
        <w:rPr>
          <w:rFonts w:cs="Arial"/>
        </w:rPr>
      </w:pPr>
      <w:r w:rsidRPr="00080633">
        <w:rPr>
          <w:rFonts w:cs="Arial"/>
        </w:rPr>
        <w:t>Na kone</w:t>
      </w:r>
      <w:r w:rsidR="00E74C9F" w:rsidRPr="00080633">
        <w:rPr>
          <w:rFonts w:cs="Arial"/>
        </w:rPr>
        <w:t>č</w:t>
      </w:r>
      <w:r w:rsidRPr="00080633">
        <w:rPr>
          <w:rFonts w:cs="Arial"/>
        </w:rPr>
        <w:t>n</w:t>
      </w:r>
      <w:r w:rsidR="00E74C9F" w:rsidRPr="00080633">
        <w:rPr>
          <w:rFonts w:cs="Arial"/>
        </w:rPr>
        <w:t>é formy dosedne foukací hlava a dojde k dotvarování výrobku konečným foukáním a vakuem. Po ukončení tvarování odjede foukací hlava do vyčkávací polohy a na konečné formy přijede odnímač, který uchopí výrobky za hrdla a předá je na odstávkovou desku, kde jsou odstávkou přesunuty na pás dopravníku.</w:t>
      </w:r>
    </w:p>
    <w:p w14:paraId="027EDCA4" w14:textId="77777777" w:rsidR="00E74C9F" w:rsidRPr="00080633" w:rsidRDefault="00BD0AA9" w:rsidP="00663544">
      <w:pPr>
        <w:keepNext/>
        <w:jc w:val="center"/>
        <w:rPr>
          <w:rFonts w:cs="Arial"/>
        </w:rPr>
      </w:pPr>
      <w:r w:rsidRPr="00080633">
        <w:rPr>
          <w:rFonts w:cs="Arial"/>
          <w:noProof/>
          <w:lang w:eastAsia="cs-CZ"/>
        </w:rPr>
        <w:drawing>
          <wp:inline distT="0" distB="0" distL="0" distR="0" wp14:anchorId="73C75DB2" wp14:editId="4262733E">
            <wp:extent cx="5350463" cy="6153150"/>
            <wp:effectExtent l="0" t="0" r="3175" b="0"/>
            <wp:docPr id="470" name="Obrázek 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" name="BB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0434" cy="6164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E338F9" w14:textId="3568EC74" w:rsidR="00E74C9F" w:rsidRPr="00080633" w:rsidRDefault="00E74C9F" w:rsidP="00663544">
      <w:pPr>
        <w:pStyle w:val="Beschriftung"/>
        <w:jc w:val="center"/>
        <w:rPr>
          <w:rFonts w:cs="Arial"/>
        </w:rPr>
      </w:pPr>
      <w:r w:rsidRPr="00080633">
        <w:rPr>
          <w:rFonts w:cs="Arial"/>
        </w:rPr>
        <w:t xml:space="preserve">Obrázek </w:t>
      </w:r>
      <w:r w:rsidR="004F49B4" w:rsidRPr="00080633">
        <w:rPr>
          <w:rFonts w:cs="Arial"/>
          <w:noProof/>
        </w:rPr>
        <w:fldChar w:fldCharType="begin"/>
      </w:r>
      <w:r w:rsidR="004F49B4" w:rsidRPr="00080633">
        <w:rPr>
          <w:rFonts w:cs="Arial"/>
          <w:noProof/>
        </w:rPr>
        <w:instrText xml:space="preserve"> SEQ Obrázek \* ARABIC </w:instrText>
      </w:r>
      <w:r w:rsidR="004F49B4" w:rsidRPr="00080633">
        <w:rPr>
          <w:rFonts w:cs="Arial"/>
          <w:noProof/>
        </w:rPr>
        <w:fldChar w:fldCharType="separate"/>
      </w:r>
      <w:r w:rsidR="00080633">
        <w:rPr>
          <w:rFonts w:cs="Arial"/>
          <w:noProof/>
        </w:rPr>
        <w:t>5</w:t>
      </w:r>
      <w:r w:rsidR="004F49B4" w:rsidRPr="00080633">
        <w:rPr>
          <w:rFonts w:cs="Arial"/>
          <w:noProof/>
        </w:rPr>
        <w:fldChar w:fldCharType="end"/>
      </w:r>
      <w:r w:rsidRPr="00080633">
        <w:rPr>
          <w:rFonts w:cs="Arial"/>
        </w:rPr>
        <w:t xml:space="preserve"> - tvarovací proces BB</w:t>
      </w:r>
    </w:p>
    <w:p w14:paraId="430D878B" w14:textId="77777777" w:rsidR="00570382" w:rsidRPr="00080633" w:rsidRDefault="00570382" w:rsidP="00570382">
      <w:pPr>
        <w:rPr>
          <w:rFonts w:cs="Arial"/>
        </w:rPr>
      </w:pPr>
    </w:p>
    <w:p w14:paraId="7915BD3A" w14:textId="77777777" w:rsidR="00570382" w:rsidRPr="00080633" w:rsidRDefault="00570382" w:rsidP="00570382">
      <w:pPr>
        <w:rPr>
          <w:rFonts w:cs="Arial"/>
        </w:rPr>
      </w:pPr>
    </w:p>
    <w:p w14:paraId="52096330" w14:textId="77777777" w:rsidR="00E74C9F" w:rsidRPr="00080633" w:rsidRDefault="00E74C9F" w:rsidP="00E74C9F">
      <w:pPr>
        <w:rPr>
          <w:rFonts w:cs="Arial"/>
          <w:b/>
        </w:rPr>
      </w:pPr>
      <w:r w:rsidRPr="00080633">
        <w:rPr>
          <w:rFonts w:cs="Arial"/>
          <w:b/>
        </w:rPr>
        <w:t>Tvarovací proces NNPB</w:t>
      </w:r>
    </w:p>
    <w:p w14:paraId="62B3DDF9" w14:textId="77777777" w:rsidR="00080633" w:rsidRDefault="00080633" w:rsidP="00E74C9F">
      <w:pPr>
        <w:rPr>
          <w:rFonts w:cs="Arial"/>
        </w:rPr>
      </w:pPr>
    </w:p>
    <w:p w14:paraId="4D2F11DC" w14:textId="445096BE" w:rsidR="00E74C9F" w:rsidRPr="00080633" w:rsidRDefault="00E74C9F" w:rsidP="00E74C9F">
      <w:pPr>
        <w:rPr>
          <w:rFonts w:cs="Arial"/>
        </w:rPr>
      </w:pPr>
      <w:r w:rsidRPr="00080633">
        <w:rPr>
          <w:rFonts w:cs="Arial"/>
        </w:rPr>
        <w:t xml:space="preserve">Do uzavřených předních forem dopadne kapka na razník v plnící poloze. Závěrná hlava uzavře vrchní část přední formy a dojde plunžrem k vylisování </w:t>
      </w:r>
      <w:r w:rsidR="00080633" w:rsidRPr="00080633">
        <w:rPr>
          <w:rFonts w:cs="Arial"/>
        </w:rPr>
        <w:t>přetvářku</w:t>
      </w:r>
      <w:r w:rsidRPr="00080633">
        <w:rPr>
          <w:rFonts w:cs="Arial"/>
        </w:rPr>
        <w:t>. Poté razník zajede do dolní polohy. Průběžně jsou přední formy, ústní formy a razník chlazeny.</w:t>
      </w:r>
    </w:p>
    <w:p w14:paraId="21CD1491" w14:textId="265A4FAA" w:rsidR="00E74C9F" w:rsidRPr="00080633" w:rsidRDefault="00E74C9F" w:rsidP="00E74C9F">
      <w:pPr>
        <w:rPr>
          <w:rFonts w:cs="Arial"/>
        </w:rPr>
      </w:pPr>
      <w:r w:rsidRPr="00080633">
        <w:rPr>
          <w:rFonts w:cs="Arial"/>
        </w:rPr>
        <w:t xml:space="preserve">Závěrná hlava vyjede do vyčkávací polohy a otevřou se přední formy. Obraceč přenese </w:t>
      </w:r>
      <w:r w:rsidR="00080633" w:rsidRPr="00080633">
        <w:rPr>
          <w:rFonts w:cs="Arial"/>
        </w:rPr>
        <w:t>přetvářek</w:t>
      </w:r>
      <w:r w:rsidRPr="00080633">
        <w:rPr>
          <w:rFonts w:cs="Arial"/>
        </w:rPr>
        <w:t xml:space="preserve"> z předních forem do </w:t>
      </w:r>
      <w:r w:rsidR="00080633" w:rsidRPr="00080633">
        <w:rPr>
          <w:rFonts w:cs="Arial"/>
        </w:rPr>
        <w:t>konečných,</w:t>
      </w:r>
      <w:r w:rsidRPr="00080633">
        <w:rPr>
          <w:rFonts w:cs="Arial"/>
        </w:rPr>
        <w:t xml:space="preserve"> kde otevřením ústních forem uvolní </w:t>
      </w:r>
      <w:r w:rsidR="00080633" w:rsidRPr="00080633">
        <w:rPr>
          <w:rFonts w:cs="Arial"/>
        </w:rPr>
        <w:t>přetvářky</w:t>
      </w:r>
      <w:r w:rsidRPr="00080633">
        <w:rPr>
          <w:rFonts w:cs="Arial"/>
        </w:rPr>
        <w:t xml:space="preserve"> a vrátí se zpět do předních forem.</w:t>
      </w:r>
    </w:p>
    <w:p w14:paraId="539ACAE1" w14:textId="77777777" w:rsidR="00570382" w:rsidRPr="00080633" w:rsidRDefault="00612DFF" w:rsidP="00E74C9F">
      <w:pPr>
        <w:rPr>
          <w:rFonts w:cs="Arial"/>
        </w:rPr>
      </w:pPr>
      <w:r w:rsidRPr="00080633">
        <w:rPr>
          <w:rFonts w:cs="Arial"/>
        </w:rPr>
        <w:t>Na konečn</w:t>
      </w:r>
      <w:r w:rsidR="00E74C9F" w:rsidRPr="00080633">
        <w:rPr>
          <w:rFonts w:cs="Arial"/>
        </w:rPr>
        <w:t>é formy dosedne foukací hlava a dojde k dotvarování výrobku konečným foukáním a vakuem. Po ukončení tvarování odjede foukací hlava do vyčkávací polohy a na konečné formy přijede odnímač, který uchopí výrobky za hrdla a předá je na odstávkovou desku, kde jsou odstávkou přesunuty na pás dopravníku.</w:t>
      </w:r>
    </w:p>
    <w:p w14:paraId="7465E929" w14:textId="77777777" w:rsidR="00E74C9F" w:rsidRPr="00080633" w:rsidRDefault="00E74C9F" w:rsidP="00663544">
      <w:pPr>
        <w:keepNext/>
        <w:jc w:val="center"/>
        <w:rPr>
          <w:rFonts w:cs="Arial"/>
        </w:rPr>
      </w:pPr>
      <w:r w:rsidRPr="00080633">
        <w:rPr>
          <w:rFonts w:cs="Arial"/>
          <w:noProof/>
          <w:lang w:eastAsia="cs-CZ"/>
        </w:rPr>
        <w:lastRenderedPageBreak/>
        <w:drawing>
          <wp:inline distT="0" distB="0" distL="0" distR="0" wp14:anchorId="55EBFBD8" wp14:editId="59298401">
            <wp:extent cx="5760720" cy="6624955"/>
            <wp:effectExtent l="0" t="0" r="0" b="4445"/>
            <wp:docPr id="472" name="Obrázek 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2" name="NNPB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624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AEB86B" w14:textId="45AB50B3" w:rsidR="00E74C9F" w:rsidRPr="00080633" w:rsidRDefault="00E74C9F" w:rsidP="00663544">
      <w:pPr>
        <w:pStyle w:val="Beschriftung"/>
        <w:jc w:val="center"/>
        <w:rPr>
          <w:rFonts w:cs="Arial"/>
        </w:rPr>
      </w:pPr>
      <w:r w:rsidRPr="00080633">
        <w:rPr>
          <w:rFonts w:cs="Arial"/>
        </w:rPr>
        <w:t xml:space="preserve">Obrázek </w:t>
      </w:r>
      <w:r w:rsidR="004F49B4" w:rsidRPr="00080633">
        <w:rPr>
          <w:rFonts w:cs="Arial"/>
          <w:noProof/>
        </w:rPr>
        <w:fldChar w:fldCharType="begin"/>
      </w:r>
      <w:r w:rsidR="004F49B4" w:rsidRPr="00080633">
        <w:rPr>
          <w:rFonts w:cs="Arial"/>
          <w:noProof/>
        </w:rPr>
        <w:instrText xml:space="preserve"> SEQ Obrázek \* ARABIC </w:instrText>
      </w:r>
      <w:r w:rsidR="004F49B4" w:rsidRPr="00080633">
        <w:rPr>
          <w:rFonts w:cs="Arial"/>
          <w:noProof/>
        </w:rPr>
        <w:fldChar w:fldCharType="separate"/>
      </w:r>
      <w:r w:rsidR="00080633">
        <w:rPr>
          <w:rFonts w:cs="Arial"/>
          <w:noProof/>
        </w:rPr>
        <w:t>6</w:t>
      </w:r>
      <w:r w:rsidR="004F49B4" w:rsidRPr="00080633">
        <w:rPr>
          <w:rFonts w:cs="Arial"/>
          <w:noProof/>
        </w:rPr>
        <w:fldChar w:fldCharType="end"/>
      </w:r>
      <w:r w:rsidRPr="00080633">
        <w:rPr>
          <w:rFonts w:cs="Arial"/>
        </w:rPr>
        <w:t xml:space="preserve"> - tvarovací proces NNPB</w:t>
      </w:r>
    </w:p>
    <w:p w14:paraId="3DE5915A" w14:textId="61273E11" w:rsidR="00E74C9F" w:rsidRPr="00080633" w:rsidRDefault="00E74C9F" w:rsidP="00E74C9F">
      <w:pPr>
        <w:rPr>
          <w:rFonts w:cs="Arial"/>
          <w:b/>
        </w:rPr>
      </w:pPr>
      <w:r w:rsidRPr="00080633">
        <w:rPr>
          <w:rFonts w:cs="Arial"/>
          <w:b/>
        </w:rPr>
        <w:t xml:space="preserve">Tvarovací </w:t>
      </w:r>
      <w:r w:rsidR="00080633" w:rsidRPr="00080633">
        <w:rPr>
          <w:rFonts w:cs="Arial"/>
          <w:b/>
        </w:rPr>
        <w:t>proces</w:t>
      </w:r>
      <w:r w:rsidRPr="00080633">
        <w:rPr>
          <w:rFonts w:cs="Arial"/>
          <w:b/>
        </w:rPr>
        <w:t xml:space="preserve"> PB</w:t>
      </w:r>
    </w:p>
    <w:p w14:paraId="50809F65" w14:textId="77777777" w:rsidR="00080633" w:rsidRDefault="00080633" w:rsidP="00E74C9F">
      <w:pPr>
        <w:rPr>
          <w:rFonts w:cs="Arial"/>
        </w:rPr>
      </w:pPr>
    </w:p>
    <w:p w14:paraId="2B05F12E" w14:textId="2FFE794F" w:rsidR="00E74C9F" w:rsidRPr="00080633" w:rsidRDefault="00E74C9F" w:rsidP="00E74C9F">
      <w:pPr>
        <w:rPr>
          <w:rFonts w:cs="Arial"/>
        </w:rPr>
      </w:pPr>
      <w:r w:rsidRPr="00080633">
        <w:rPr>
          <w:rFonts w:cs="Arial"/>
        </w:rPr>
        <w:t xml:space="preserve">Do uzavřených předních forem dopadne kapka na razník v plnící poloze. Závěrná hlava uzavře vrchní část přední formy a dojde plunžrem k vylisování </w:t>
      </w:r>
      <w:r w:rsidR="00080633" w:rsidRPr="00080633">
        <w:rPr>
          <w:rFonts w:cs="Arial"/>
        </w:rPr>
        <w:t>přetvářku</w:t>
      </w:r>
      <w:r w:rsidRPr="00080633">
        <w:rPr>
          <w:rFonts w:cs="Arial"/>
        </w:rPr>
        <w:t>. Poté razník zajede do dolní polohy. Průběžně jsou přední formy, ústní formy a razník chlazeny.</w:t>
      </w:r>
    </w:p>
    <w:p w14:paraId="1E023021" w14:textId="027507CC" w:rsidR="00E74C9F" w:rsidRPr="00080633" w:rsidRDefault="00E74C9F" w:rsidP="00E74C9F">
      <w:pPr>
        <w:rPr>
          <w:rFonts w:cs="Arial"/>
        </w:rPr>
      </w:pPr>
      <w:r w:rsidRPr="00080633">
        <w:rPr>
          <w:rFonts w:cs="Arial"/>
        </w:rPr>
        <w:t xml:space="preserve">Závěrná hlava vyjede do vyčkávací polohy a otevřou se přední formy. Obraceč přenese </w:t>
      </w:r>
      <w:r w:rsidR="00080633" w:rsidRPr="00080633">
        <w:rPr>
          <w:rFonts w:cs="Arial"/>
        </w:rPr>
        <w:t>přetvářek</w:t>
      </w:r>
      <w:r w:rsidRPr="00080633">
        <w:rPr>
          <w:rFonts w:cs="Arial"/>
        </w:rPr>
        <w:t xml:space="preserve"> z předních forem do </w:t>
      </w:r>
      <w:r w:rsidR="00080633" w:rsidRPr="00080633">
        <w:rPr>
          <w:rFonts w:cs="Arial"/>
        </w:rPr>
        <w:t>konečných,</w:t>
      </w:r>
      <w:r w:rsidRPr="00080633">
        <w:rPr>
          <w:rFonts w:cs="Arial"/>
        </w:rPr>
        <w:t xml:space="preserve"> kde otevřením ústních forem uvolní </w:t>
      </w:r>
      <w:r w:rsidR="00080633" w:rsidRPr="00080633">
        <w:rPr>
          <w:rFonts w:cs="Arial"/>
        </w:rPr>
        <w:t>přetvářky</w:t>
      </w:r>
      <w:r w:rsidRPr="00080633">
        <w:rPr>
          <w:rFonts w:cs="Arial"/>
        </w:rPr>
        <w:t xml:space="preserve"> a vrátí se zpět do předních forem.</w:t>
      </w:r>
    </w:p>
    <w:p w14:paraId="54FD213A" w14:textId="77777777" w:rsidR="003F1B76" w:rsidRPr="00080633" w:rsidRDefault="00612DFF" w:rsidP="003F1B76">
      <w:pPr>
        <w:rPr>
          <w:rFonts w:cs="Arial"/>
        </w:rPr>
      </w:pPr>
      <w:r w:rsidRPr="00080633">
        <w:rPr>
          <w:rFonts w:cs="Arial"/>
        </w:rPr>
        <w:t>Na konečn</w:t>
      </w:r>
      <w:r w:rsidR="00E74C9F" w:rsidRPr="00080633">
        <w:rPr>
          <w:rFonts w:cs="Arial"/>
        </w:rPr>
        <w:t xml:space="preserve">é formy dosedne foukací hlava a dojde k dotvarování výrobku konečným foukáním a vakuem. Po ukončení tvarování odjede foukací hlava do vyčkávací polohy a na </w:t>
      </w:r>
      <w:r w:rsidR="00E74C9F" w:rsidRPr="00080633">
        <w:rPr>
          <w:rFonts w:cs="Arial"/>
        </w:rPr>
        <w:lastRenderedPageBreak/>
        <w:t>konečné formy přijede odnímač, který uchopí výrobky za hrdla a předá je na odstávkovou desku, kde jsou odstávkou přesunuty na pás dopravníku.</w:t>
      </w:r>
    </w:p>
    <w:p w14:paraId="0DF0939A" w14:textId="77777777" w:rsidR="00E74C9F" w:rsidRPr="00080633" w:rsidRDefault="007953A4" w:rsidP="00C21C39">
      <w:pPr>
        <w:keepNext/>
        <w:jc w:val="center"/>
        <w:rPr>
          <w:rFonts w:cs="Arial"/>
        </w:rPr>
      </w:pPr>
      <w:r w:rsidRPr="00080633">
        <w:rPr>
          <w:rFonts w:cs="Arial"/>
          <w:noProof/>
          <w:lang w:eastAsia="cs-CZ"/>
        </w:rPr>
        <w:drawing>
          <wp:inline distT="0" distB="0" distL="0" distR="0" wp14:anchorId="28BA01D7" wp14:editId="02E56907">
            <wp:extent cx="5760720" cy="6003290"/>
            <wp:effectExtent l="0" t="0" r="0" b="0"/>
            <wp:docPr id="471" name="Obrázek 4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" name="PB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003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5B3324" w14:textId="3AC8164C" w:rsidR="003F1B76" w:rsidRPr="00080633" w:rsidRDefault="00E74C9F" w:rsidP="00663544">
      <w:pPr>
        <w:pStyle w:val="Beschriftung"/>
        <w:jc w:val="center"/>
        <w:rPr>
          <w:rFonts w:cs="Arial"/>
        </w:rPr>
        <w:sectPr w:rsidR="003F1B76" w:rsidRPr="0008063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080633">
        <w:rPr>
          <w:rFonts w:cs="Arial"/>
        </w:rPr>
        <w:t xml:space="preserve">Obrázek </w:t>
      </w:r>
      <w:r w:rsidR="004F49B4" w:rsidRPr="00080633">
        <w:rPr>
          <w:rFonts w:cs="Arial"/>
          <w:noProof/>
        </w:rPr>
        <w:fldChar w:fldCharType="begin"/>
      </w:r>
      <w:r w:rsidR="004F49B4" w:rsidRPr="00080633">
        <w:rPr>
          <w:rFonts w:cs="Arial"/>
          <w:noProof/>
        </w:rPr>
        <w:instrText xml:space="preserve"> SEQ Obrázek \* ARABIC </w:instrText>
      </w:r>
      <w:r w:rsidR="004F49B4" w:rsidRPr="00080633">
        <w:rPr>
          <w:rFonts w:cs="Arial"/>
          <w:noProof/>
        </w:rPr>
        <w:fldChar w:fldCharType="separate"/>
      </w:r>
      <w:r w:rsidR="00080633">
        <w:rPr>
          <w:rFonts w:cs="Arial"/>
          <w:noProof/>
        </w:rPr>
        <w:t>7</w:t>
      </w:r>
      <w:r w:rsidR="004F49B4" w:rsidRPr="00080633">
        <w:rPr>
          <w:rFonts w:cs="Arial"/>
          <w:noProof/>
        </w:rPr>
        <w:fldChar w:fldCharType="end"/>
      </w:r>
      <w:r w:rsidRPr="00080633">
        <w:rPr>
          <w:rFonts w:cs="Arial"/>
        </w:rPr>
        <w:t xml:space="preserve"> - tvarovací proces PB</w:t>
      </w:r>
    </w:p>
    <w:p w14:paraId="02C5CEC3" w14:textId="77777777" w:rsidR="00FA6B6D" w:rsidRPr="00080633" w:rsidRDefault="000A497E" w:rsidP="00FA6B6D">
      <w:pPr>
        <w:pStyle w:val="berschrift1"/>
        <w:rPr>
          <w:rFonts w:ascii="Arial" w:hAnsi="Arial" w:cs="Arial"/>
          <w:b/>
          <w:bCs/>
        </w:rPr>
      </w:pPr>
      <w:r w:rsidRPr="00080633">
        <w:rPr>
          <w:rFonts w:ascii="Arial" w:hAnsi="Arial" w:cs="Arial"/>
          <w:b/>
          <w:bCs/>
        </w:rPr>
        <w:lastRenderedPageBreak/>
        <w:t>ČASOVÁNÍ SEKCE (</w:t>
      </w:r>
      <w:r w:rsidR="004A44CE" w:rsidRPr="00080633">
        <w:rPr>
          <w:rFonts w:ascii="Arial" w:hAnsi="Arial" w:cs="Arial"/>
          <w:b/>
          <w:bCs/>
        </w:rPr>
        <w:t>SECTION TIMING</w:t>
      </w:r>
      <w:r w:rsidRPr="00080633">
        <w:rPr>
          <w:rFonts w:ascii="Arial" w:hAnsi="Arial" w:cs="Arial"/>
          <w:b/>
          <w:bCs/>
        </w:rPr>
        <w:t>)</w:t>
      </w:r>
    </w:p>
    <w:p w14:paraId="66757D30" w14:textId="77777777" w:rsidR="00080633" w:rsidRDefault="00080633" w:rsidP="00284D7F">
      <w:pPr>
        <w:rPr>
          <w:rFonts w:cs="Arial"/>
        </w:rPr>
      </w:pPr>
    </w:p>
    <w:p w14:paraId="7999CAC7" w14:textId="716FBB68" w:rsidR="00284D7F" w:rsidRPr="00080633" w:rsidRDefault="000A5DD9" w:rsidP="00284D7F">
      <w:pPr>
        <w:rPr>
          <w:rFonts w:cs="Arial"/>
        </w:rPr>
      </w:pPr>
      <w:r w:rsidRPr="00080633">
        <w:rPr>
          <w:rFonts w:cs="Arial"/>
        </w:rPr>
        <w:t xml:space="preserve">Výrobní cyklus stroje se </w:t>
      </w:r>
      <w:r w:rsidR="00EF780D" w:rsidRPr="00080633">
        <w:rPr>
          <w:rFonts w:cs="Arial"/>
        </w:rPr>
        <w:t>definuje ve stupních</w:t>
      </w:r>
      <w:r w:rsidR="001A61E1" w:rsidRPr="00080633">
        <w:rPr>
          <w:rFonts w:cs="Arial"/>
        </w:rPr>
        <w:t>. Každý cy</w:t>
      </w:r>
      <w:r w:rsidR="00EF780D" w:rsidRPr="00080633">
        <w:rPr>
          <w:rFonts w:cs="Arial"/>
        </w:rPr>
        <w:t xml:space="preserve">klus je rozdělen </w:t>
      </w:r>
      <w:r w:rsidR="00612DFF" w:rsidRPr="00080633">
        <w:rPr>
          <w:rFonts w:cs="Arial"/>
        </w:rPr>
        <w:t xml:space="preserve">na 360°. Tato jednotka vznikla </w:t>
      </w:r>
      <w:r w:rsidR="003F72DD" w:rsidRPr="00080633">
        <w:rPr>
          <w:rFonts w:cs="Arial"/>
        </w:rPr>
        <w:t>historicky. Č</w:t>
      </w:r>
      <w:r w:rsidR="001A61E1" w:rsidRPr="00080633">
        <w:rPr>
          <w:rFonts w:cs="Arial"/>
        </w:rPr>
        <w:t>asování stroje zaji</w:t>
      </w:r>
      <w:r w:rsidR="003F72DD" w:rsidRPr="00080633">
        <w:rPr>
          <w:rFonts w:cs="Arial"/>
        </w:rPr>
        <w:t>šťoval otáčející se válec, který měl po obvodu umístěné palc</w:t>
      </w:r>
      <w:r w:rsidR="00612DFF" w:rsidRPr="00080633">
        <w:rPr>
          <w:rFonts w:cs="Arial"/>
        </w:rPr>
        <w:t>e, které spínaly ovládací ventily</w:t>
      </w:r>
      <w:r w:rsidR="003F72DD" w:rsidRPr="00080633">
        <w:rPr>
          <w:rFonts w:cs="Arial"/>
        </w:rPr>
        <w:t xml:space="preserve"> mechanism</w:t>
      </w:r>
      <w:r w:rsidR="007E343B" w:rsidRPr="00080633">
        <w:rPr>
          <w:rFonts w:cs="Arial"/>
        </w:rPr>
        <w:t xml:space="preserve">ů. </w:t>
      </w:r>
      <w:r w:rsidR="003F72DD" w:rsidRPr="00080633">
        <w:rPr>
          <w:rFonts w:cs="Arial"/>
        </w:rPr>
        <w:t>Jedna otočka válce odpovídala</w:t>
      </w:r>
      <w:r w:rsidR="00612DFF" w:rsidRPr="00080633">
        <w:rPr>
          <w:rFonts w:cs="Arial"/>
        </w:rPr>
        <w:t xml:space="preserve"> výrobnímu cyklu a umístění ovlá</w:t>
      </w:r>
      <w:r w:rsidR="007E343B" w:rsidRPr="00080633">
        <w:rPr>
          <w:rFonts w:cs="Arial"/>
        </w:rPr>
        <w:t xml:space="preserve">dacích palců bylo definováno v rozsahu 0° až 360°. Tato </w:t>
      </w:r>
      <w:r w:rsidR="00612DFF" w:rsidRPr="00080633">
        <w:rPr>
          <w:rFonts w:cs="Arial"/>
        </w:rPr>
        <w:t>jednotka se zachovala i do dneš</w:t>
      </w:r>
      <w:r w:rsidR="007E343B" w:rsidRPr="00080633">
        <w:rPr>
          <w:rFonts w:cs="Arial"/>
        </w:rPr>
        <w:t>ní doby, kdy stroj je řízen elektronicky.</w:t>
      </w:r>
    </w:p>
    <w:p w14:paraId="1087C01F" w14:textId="19BCFD9F" w:rsidR="00977987" w:rsidRPr="00080633" w:rsidRDefault="00886844" w:rsidP="00B45291">
      <w:pPr>
        <w:keepNext/>
        <w:jc w:val="center"/>
        <w:rPr>
          <w:rFonts w:cs="Arial"/>
        </w:rPr>
      </w:pPr>
      <w:r w:rsidRPr="00080633">
        <w:rPr>
          <w:rFonts w:cs="Arial"/>
          <w:noProof/>
          <w:lang w:eastAsia="cs-CZ"/>
        </w:rPr>
        <w:drawing>
          <wp:inline distT="0" distB="0" distL="0" distR="0" wp14:anchorId="35FAF5CE" wp14:editId="77B4A585">
            <wp:extent cx="5760720" cy="4892675"/>
            <wp:effectExtent l="0" t="0" r="0" b="3175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TIMING3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9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E7092" w:rsidRPr="00080633">
        <w:rPr>
          <w:rFonts w:cs="Arial"/>
        </w:rPr>
        <w:t xml:space="preserve">Obrázek </w:t>
      </w:r>
      <w:r w:rsidR="004F49B4" w:rsidRPr="00080633">
        <w:rPr>
          <w:rFonts w:cs="Arial"/>
          <w:noProof/>
        </w:rPr>
        <w:fldChar w:fldCharType="begin"/>
      </w:r>
      <w:r w:rsidR="004F49B4" w:rsidRPr="00080633">
        <w:rPr>
          <w:rFonts w:cs="Arial"/>
          <w:noProof/>
        </w:rPr>
        <w:instrText xml:space="preserve"> SEQ Obrázek \* ARABIC </w:instrText>
      </w:r>
      <w:r w:rsidR="004F49B4" w:rsidRPr="00080633">
        <w:rPr>
          <w:rFonts w:cs="Arial"/>
          <w:noProof/>
        </w:rPr>
        <w:fldChar w:fldCharType="separate"/>
      </w:r>
      <w:r w:rsidR="00080633">
        <w:rPr>
          <w:rFonts w:cs="Arial"/>
          <w:noProof/>
        </w:rPr>
        <w:t>8</w:t>
      </w:r>
      <w:r w:rsidR="004F49B4" w:rsidRPr="00080633">
        <w:rPr>
          <w:rFonts w:cs="Arial"/>
          <w:noProof/>
        </w:rPr>
        <w:fldChar w:fldCharType="end"/>
      </w:r>
      <w:r w:rsidR="00FE7092" w:rsidRPr="00080633">
        <w:rPr>
          <w:rFonts w:cs="Arial"/>
        </w:rPr>
        <w:t xml:space="preserve"> - časování ISX sekce</w:t>
      </w:r>
    </w:p>
    <w:sectPr w:rsidR="00977987" w:rsidRPr="000806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A1223" w14:textId="77777777" w:rsidR="006E2CA5" w:rsidRDefault="006E2CA5" w:rsidP="0045297C">
      <w:pPr>
        <w:spacing w:before="0" w:after="0"/>
      </w:pPr>
      <w:r>
        <w:separator/>
      </w:r>
    </w:p>
  </w:endnote>
  <w:endnote w:type="continuationSeparator" w:id="0">
    <w:p w14:paraId="1472DA51" w14:textId="77777777" w:rsidR="006E2CA5" w:rsidRDefault="006E2CA5" w:rsidP="0045297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3527849"/>
      <w:docPartObj>
        <w:docPartGallery w:val="Page Numbers (Bottom of Page)"/>
        <w:docPartUnique/>
      </w:docPartObj>
    </w:sdtPr>
    <w:sdtContent>
      <w:p w14:paraId="719D75CF" w14:textId="77777777" w:rsidR="00E3593C" w:rsidRDefault="00E3593C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0C49">
          <w:rPr>
            <w:noProof/>
          </w:rPr>
          <w:t>35</w:t>
        </w:r>
        <w:r>
          <w:fldChar w:fldCharType="end"/>
        </w:r>
      </w:p>
    </w:sdtContent>
  </w:sdt>
  <w:p w14:paraId="40BD8487" w14:textId="6028598C" w:rsidR="00E3593C" w:rsidRPr="00B21E0B" w:rsidRDefault="00E3593C">
    <w:pPr>
      <w:pStyle w:val="Fuzeile"/>
      <w:rPr>
        <w:sz w:val="16"/>
        <w:szCs w:val="16"/>
      </w:rPr>
    </w:pPr>
    <w:r>
      <w:rPr>
        <w:noProof/>
        <w:sz w:val="16"/>
        <w:szCs w:val="16"/>
        <w:lang w:eastAsia="cs-CZ"/>
      </w:rPr>
      <w:drawing>
        <wp:inline distT="0" distB="0" distL="0" distR="0" wp14:anchorId="4FDF5253" wp14:editId="456611F8">
          <wp:extent cx="704850" cy="280604"/>
          <wp:effectExtent l="0" t="0" r="0" b="5715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TAND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1256" cy="287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16"/>
        <w:szCs w:val="16"/>
      </w:rPr>
      <w:t xml:space="preserve"> </w:t>
    </w:r>
    <w:proofErr w:type="spellStart"/>
    <w:r>
      <w:rPr>
        <w:sz w:val="16"/>
        <w:szCs w:val="16"/>
      </w:rPr>
      <w:t>Revision</w:t>
    </w:r>
    <w:proofErr w:type="spellEnd"/>
    <w:r>
      <w:rPr>
        <w:sz w:val="16"/>
        <w:szCs w:val="16"/>
      </w:rPr>
      <w:t xml:space="preserve"> </w:t>
    </w:r>
    <w:r w:rsidR="00B45291">
      <w:rPr>
        <w:sz w:val="16"/>
        <w:szCs w:val="16"/>
      </w:rPr>
      <w:t>02.02.2023</w:t>
    </w:r>
    <w:r>
      <w:rPr>
        <w:sz w:val="16"/>
        <w:szCs w:val="16"/>
      </w:rPr>
      <w:tab/>
    </w:r>
    <w:r w:rsidR="00B45291">
      <w:rPr>
        <w:sz w:val="16"/>
        <w:szCs w:val="16"/>
      </w:rPr>
      <w:tab/>
      <w:t>Rolf Themann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514B9" w14:textId="77777777" w:rsidR="006E2CA5" w:rsidRDefault="006E2CA5" w:rsidP="0045297C">
      <w:pPr>
        <w:spacing w:before="0" w:after="0"/>
      </w:pPr>
      <w:r>
        <w:separator/>
      </w:r>
    </w:p>
  </w:footnote>
  <w:footnote w:type="continuationSeparator" w:id="0">
    <w:p w14:paraId="32C5F850" w14:textId="77777777" w:rsidR="006E2CA5" w:rsidRDefault="006E2CA5" w:rsidP="0045297C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117861"/>
    <w:multiLevelType w:val="hybridMultilevel"/>
    <w:tmpl w:val="2C88A18E"/>
    <w:lvl w:ilvl="0" w:tplc="C21C37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46BAE"/>
    <w:multiLevelType w:val="multilevel"/>
    <w:tmpl w:val="0405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33103498"/>
    <w:multiLevelType w:val="hybridMultilevel"/>
    <w:tmpl w:val="878EDC88"/>
    <w:lvl w:ilvl="0" w:tplc="9D4287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F95322"/>
    <w:multiLevelType w:val="hybridMultilevel"/>
    <w:tmpl w:val="4730490A"/>
    <w:lvl w:ilvl="0" w:tplc="9D4287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4A1234"/>
    <w:multiLevelType w:val="hybridMultilevel"/>
    <w:tmpl w:val="4730490A"/>
    <w:lvl w:ilvl="0" w:tplc="9D4287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4A0540"/>
    <w:multiLevelType w:val="hybridMultilevel"/>
    <w:tmpl w:val="33989F44"/>
    <w:lvl w:ilvl="0" w:tplc="9D4287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790BDE"/>
    <w:multiLevelType w:val="hybridMultilevel"/>
    <w:tmpl w:val="FC88874C"/>
    <w:lvl w:ilvl="0" w:tplc="CFEC43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155581"/>
    <w:multiLevelType w:val="hybridMultilevel"/>
    <w:tmpl w:val="D09221A6"/>
    <w:lvl w:ilvl="0" w:tplc="EE969BB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A545E1"/>
    <w:multiLevelType w:val="hybridMultilevel"/>
    <w:tmpl w:val="3C4226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7C0E36"/>
    <w:multiLevelType w:val="hybridMultilevel"/>
    <w:tmpl w:val="9A1A64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F831FA"/>
    <w:multiLevelType w:val="hybridMultilevel"/>
    <w:tmpl w:val="E1680B6C"/>
    <w:lvl w:ilvl="0" w:tplc="9D4287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9C6838"/>
    <w:multiLevelType w:val="hybridMultilevel"/>
    <w:tmpl w:val="33989F44"/>
    <w:lvl w:ilvl="0" w:tplc="9D4287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4328159">
    <w:abstractNumId w:val="9"/>
  </w:num>
  <w:num w:numId="2" w16cid:durableId="1227108887">
    <w:abstractNumId w:val="8"/>
  </w:num>
  <w:num w:numId="3" w16cid:durableId="866714884">
    <w:abstractNumId w:val="1"/>
  </w:num>
  <w:num w:numId="4" w16cid:durableId="341322275">
    <w:abstractNumId w:val="6"/>
  </w:num>
  <w:num w:numId="5" w16cid:durableId="1272666001">
    <w:abstractNumId w:val="0"/>
  </w:num>
  <w:num w:numId="6" w16cid:durableId="1338776038">
    <w:abstractNumId w:val="7"/>
  </w:num>
  <w:num w:numId="7" w16cid:durableId="1367606143">
    <w:abstractNumId w:val="11"/>
  </w:num>
  <w:num w:numId="8" w16cid:durableId="788934902">
    <w:abstractNumId w:val="5"/>
  </w:num>
  <w:num w:numId="9" w16cid:durableId="1048990173">
    <w:abstractNumId w:val="2"/>
  </w:num>
  <w:num w:numId="10" w16cid:durableId="811605255">
    <w:abstractNumId w:val="3"/>
  </w:num>
  <w:num w:numId="11" w16cid:durableId="1542277591">
    <w:abstractNumId w:val="4"/>
  </w:num>
  <w:num w:numId="12" w16cid:durableId="117889128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BE9"/>
    <w:rsid w:val="00004A7C"/>
    <w:rsid w:val="0000570B"/>
    <w:rsid w:val="00013F34"/>
    <w:rsid w:val="000140B2"/>
    <w:rsid w:val="00015558"/>
    <w:rsid w:val="00022E46"/>
    <w:rsid w:val="00036DD1"/>
    <w:rsid w:val="00037F69"/>
    <w:rsid w:val="00041B82"/>
    <w:rsid w:val="0004549E"/>
    <w:rsid w:val="0004675E"/>
    <w:rsid w:val="00046818"/>
    <w:rsid w:val="00056C5D"/>
    <w:rsid w:val="0006008D"/>
    <w:rsid w:val="000629FD"/>
    <w:rsid w:val="00067E90"/>
    <w:rsid w:val="0007507D"/>
    <w:rsid w:val="00080633"/>
    <w:rsid w:val="0008787E"/>
    <w:rsid w:val="000918D0"/>
    <w:rsid w:val="0009345E"/>
    <w:rsid w:val="00094BC1"/>
    <w:rsid w:val="00094DFD"/>
    <w:rsid w:val="000A0205"/>
    <w:rsid w:val="000A0F5C"/>
    <w:rsid w:val="000A131B"/>
    <w:rsid w:val="000A3E9C"/>
    <w:rsid w:val="000A410F"/>
    <w:rsid w:val="000A497E"/>
    <w:rsid w:val="000A5A62"/>
    <w:rsid w:val="000A5DD9"/>
    <w:rsid w:val="000A75B5"/>
    <w:rsid w:val="000C44F5"/>
    <w:rsid w:val="000D3326"/>
    <w:rsid w:val="000D57F4"/>
    <w:rsid w:val="000D7CF9"/>
    <w:rsid w:val="00107A4A"/>
    <w:rsid w:val="001140FB"/>
    <w:rsid w:val="00114A1F"/>
    <w:rsid w:val="0012649B"/>
    <w:rsid w:val="00133E25"/>
    <w:rsid w:val="00142EFB"/>
    <w:rsid w:val="00146938"/>
    <w:rsid w:val="00160939"/>
    <w:rsid w:val="00162127"/>
    <w:rsid w:val="00166E1C"/>
    <w:rsid w:val="00171B93"/>
    <w:rsid w:val="00174160"/>
    <w:rsid w:val="00180E18"/>
    <w:rsid w:val="00191C3F"/>
    <w:rsid w:val="001978AB"/>
    <w:rsid w:val="00197D7E"/>
    <w:rsid w:val="001A0370"/>
    <w:rsid w:val="001A61E1"/>
    <w:rsid w:val="001A75C7"/>
    <w:rsid w:val="001B4A9F"/>
    <w:rsid w:val="001C506B"/>
    <w:rsid w:val="001C5271"/>
    <w:rsid w:val="001C5F33"/>
    <w:rsid w:val="001D0166"/>
    <w:rsid w:val="001D7930"/>
    <w:rsid w:val="001E21C4"/>
    <w:rsid w:val="001E3DCD"/>
    <w:rsid w:val="001E7472"/>
    <w:rsid w:val="00201837"/>
    <w:rsid w:val="00210752"/>
    <w:rsid w:val="002128FE"/>
    <w:rsid w:val="00214D2C"/>
    <w:rsid w:val="002157BA"/>
    <w:rsid w:val="00222F08"/>
    <w:rsid w:val="00230600"/>
    <w:rsid w:val="002336F2"/>
    <w:rsid w:val="00233936"/>
    <w:rsid w:val="0023614F"/>
    <w:rsid w:val="00237E1B"/>
    <w:rsid w:val="00250CFB"/>
    <w:rsid w:val="002519F9"/>
    <w:rsid w:val="00253189"/>
    <w:rsid w:val="002534D6"/>
    <w:rsid w:val="0025795F"/>
    <w:rsid w:val="00257D79"/>
    <w:rsid w:val="00261F19"/>
    <w:rsid w:val="002811C3"/>
    <w:rsid w:val="00284D7F"/>
    <w:rsid w:val="00285EFD"/>
    <w:rsid w:val="00293B39"/>
    <w:rsid w:val="0029482B"/>
    <w:rsid w:val="0029624D"/>
    <w:rsid w:val="002A3025"/>
    <w:rsid w:val="002A6FBD"/>
    <w:rsid w:val="002C0331"/>
    <w:rsid w:val="002C275D"/>
    <w:rsid w:val="002C5F62"/>
    <w:rsid w:val="002D36C1"/>
    <w:rsid w:val="002D4E9C"/>
    <w:rsid w:val="002D7481"/>
    <w:rsid w:val="002E3BC9"/>
    <w:rsid w:val="0030231D"/>
    <w:rsid w:val="003059D5"/>
    <w:rsid w:val="003221E9"/>
    <w:rsid w:val="003250EC"/>
    <w:rsid w:val="0033462F"/>
    <w:rsid w:val="003371BA"/>
    <w:rsid w:val="00343DEC"/>
    <w:rsid w:val="00345507"/>
    <w:rsid w:val="00353A09"/>
    <w:rsid w:val="00365C9E"/>
    <w:rsid w:val="003671B6"/>
    <w:rsid w:val="00370D71"/>
    <w:rsid w:val="00372FD5"/>
    <w:rsid w:val="00377CD7"/>
    <w:rsid w:val="00387B82"/>
    <w:rsid w:val="00387DA6"/>
    <w:rsid w:val="003A0902"/>
    <w:rsid w:val="003A0DB0"/>
    <w:rsid w:val="003D3C29"/>
    <w:rsid w:val="003D5B2E"/>
    <w:rsid w:val="003D7594"/>
    <w:rsid w:val="003E3D2D"/>
    <w:rsid w:val="003E582F"/>
    <w:rsid w:val="003F0850"/>
    <w:rsid w:val="003F1B76"/>
    <w:rsid w:val="003F5B12"/>
    <w:rsid w:val="003F72DD"/>
    <w:rsid w:val="0040471F"/>
    <w:rsid w:val="0041636D"/>
    <w:rsid w:val="00417477"/>
    <w:rsid w:val="00420AE5"/>
    <w:rsid w:val="00424096"/>
    <w:rsid w:val="00424D07"/>
    <w:rsid w:val="00434F48"/>
    <w:rsid w:val="00441ED4"/>
    <w:rsid w:val="00444B1E"/>
    <w:rsid w:val="00445DB5"/>
    <w:rsid w:val="00446934"/>
    <w:rsid w:val="00447BA7"/>
    <w:rsid w:val="00447BE9"/>
    <w:rsid w:val="0045297C"/>
    <w:rsid w:val="00455032"/>
    <w:rsid w:val="00460BB2"/>
    <w:rsid w:val="00467011"/>
    <w:rsid w:val="00470433"/>
    <w:rsid w:val="004735B5"/>
    <w:rsid w:val="00485CA2"/>
    <w:rsid w:val="00490B90"/>
    <w:rsid w:val="00491E93"/>
    <w:rsid w:val="004A0577"/>
    <w:rsid w:val="004A0BE2"/>
    <w:rsid w:val="004A44CE"/>
    <w:rsid w:val="004A4637"/>
    <w:rsid w:val="004A53C6"/>
    <w:rsid w:val="004B54FC"/>
    <w:rsid w:val="004B5A29"/>
    <w:rsid w:val="004B6E78"/>
    <w:rsid w:val="004C0307"/>
    <w:rsid w:val="004C7BAD"/>
    <w:rsid w:val="004D26D0"/>
    <w:rsid w:val="004D2EFD"/>
    <w:rsid w:val="004D320F"/>
    <w:rsid w:val="004D3A2C"/>
    <w:rsid w:val="004E4D64"/>
    <w:rsid w:val="004E59AC"/>
    <w:rsid w:val="004E759A"/>
    <w:rsid w:val="004F1F17"/>
    <w:rsid w:val="004F49B4"/>
    <w:rsid w:val="004F5474"/>
    <w:rsid w:val="00505A43"/>
    <w:rsid w:val="005147DE"/>
    <w:rsid w:val="0051665D"/>
    <w:rsid w:val="0051769F"/>
    <w:rsid w:val="00526B8F"/>
    <w:rsid w:val="00542B28"/>
    <w:rsid w:val="00543243"/>
    <w:rsid w:val="00546BAC"/>
    <w:rsid w:val="0054778F"/>
    <w:rsid w:val="005528BE"/>
    <w:rsid w:val="00570382"/>
    <w:rsid w:val="005736BB"/>
    <w:rsid w:val="0057395E"/>
    <w:rsid w:val="00577A2C"/>
    <w:rsid w:val="00582ED2"/>
    <w:rsid w:val="00586B7E"/>
    <w:rsid w:val="00591CBF"/>
    <w:rsid w:val="00592F7C"/>
    <w:rsid w:val="005A1319"/>
    <w:rsid w:val="005A35EC"/>
    <w:rsid w:val="005A5945"/>
    <w:rsid w:val="005A7EBB"/>
    <w:rsid w:val="005B52D4"/>
    <w:rsid w:val="005C01F9"/>
    <w:rsid w:val="005C02A9"/>
    <w:rsid w:val="005C2E10"/>
    <w:rsid w:val="005C59DA"/>
    <w:rsid w:val="005C6230"/>
    <w:rsid w:val="005C6616"/>
    <w:rsid w:val="005D2EEB"/>
    <w:rsid w:val="005E3A1D"/>
    <w:rsid w:val="005E5A3B"/>
    <w:rsid w:val="005E7CA0"/>
    <w:rsid w:val="005F2BF0"/>
    <w:rsid w:val="0060026C"/>
    <w:rsid w:val="00602285"/>
    <w:rsid w:val="00603748"/>
    <w:rsid w:val="0060512E"/>
    <w:rsid w:val="0061092B"/>
    <w:rsid w:val="0061233D"/>
    <w:rsid w:val="00612DFF"/>
    <w:rsid w:val="00613052"/>
    <w:rsid w:val="00614BB7"/>
    <w:rsid w:val="00614E4B"/>
    <w:rsid w:val="00616084"/>
    <w:rsid w:val="00621F82"/>
    <w:rsid w:val="00626F1A"/>
    <w:rsid w:val="006309A7"/>
    <w:rsid w:val="00630ED2"/>
    <w:rsid w:val="00631E6B"/>
    <w:rsid w:val="00632C83"/>
    <w:rsid w:val="00633847"/>
    <w:rsid w:val="0063488F"/>
    <w:rsid w:val="00663544"/>
    <w:rsid w:val="00676A43"/>
    <w:rsid w:val="006854AA"/>
    <w:rsid w:val="006946CF"/>
    <w:rsid w:val="00694CB3"/>
    <w:rsid w:val="006A1C1C"/>
    <w:rsid w:val="006A4BD8"/>
    <w:rsid w:val="006A5EFD"/>
    <w:rsid w:val="006A6502"/>
    <w:rsid w:val="006A69BA"/>
    <w:rsid w:val="006B4A82"/>
    <w:rsid w:val="006B78E3"/>
    <w:rsid w:val="006D1E0A"/>
    <w:rsid w:val="006D277E"/>
    <w:rsid w:val="006D5896"/>
    <w:rsid w:val="006E2CA5"/>
    <w:rsid w:val="006F17C8"/>
    <w:rsid w:val="0070050A"/>
    <w:rsid w:val="0070757C"/>
    <w:rsid w:val="0071599E"/>
    <w:rsid w:val="00722C61"/>
    <w:rsid w:val="007344DB"/>
    <w:rsid w:val="0073589A"/>
    <w:rsid w:val="00754F18"/>
    <w:rsid w:val="00764AE3"/>
    <w:rsid w:val="00767575"/>
    <w:rsid w:val="00770040"/>
    <w:rsid w:val="00770A00"/>
    <w:rsid w:val="00780E41"/>
    <w:rsid w:val="0078127C"/>
    <w:rsid w:val="00791A73"/>
    <w:rsid w:val="007953A4"/>
    <w:rsid w:val="007A022A"/>
    <w:rsid w:val="007A0C16"/>
    <w:rsid w:val="007A7C2F"/>
    <w:rsid w:val="007B2B83"/>
    <w:rsid w:val="007B747D"/>
    <w:rsid w:val="007C1CEF"/>
    <w:rsid w:val="007C3410"/>
    <w:rsid w:val="007C5A0E"/>
    <w:rsid w:val="007D0687"/>
    <w:rsid w:val="007D5D1B"/>
    <w:rsid w:val="007E343B"/>
    <w:rsid w:val="007E7D56"/>
    <w:rsid w:val="007F087A"/>
    <w:rsid w:val="007F0E1D"/>
    <w:rsid w:val="007F1FFA"/>
    <w:rsid w:val="007F303C"/>
    <w:rsid w:val="007F4389"/>
    <w:rsid w:val="007F5AAE"/>
    <w:rsid w:val="008141B2"/>
    <w:rsid w:val="00820C49"/>
    <w:rsid w:val="0083248D"/>
    <w:rsid w:val="00832A47"/>
    <w:rsid w:val="008359CF"/>
    <w:rsid w:val="0083744E"/>
    <w:rsid w:val="0084116C"/>
    <w:rsid w:val="0085151B"/>
    <w:rsid w:val="0086033C"/>
    <w:rsid w:val="00861930"/>
    <w:rsid w:val="008623CD"/>
    <w:rsid w:val="00863CEF"/>
    <w:rsid w:val="00864A4C"/>
    <w:rsid w:val="008747C4"/>
    <w:rsid w:val="0087538D"/>
    <w:rsid w:val="00880402"/>
    <w:rsid w:val="00884F75"/>
    <w:rsid w:val="00886844"/>
    <w:rsid w:val="00887180"/>
    <w:rsid w:val="008B2A26"/>
    <w:rsid w:val="008B4391"/>
    <w:rsid w:val="008B55A5"/>
    <w:rsid w:val="008C007A"/>
    <w:rsid w:val="008C3C1C"/>
    <w:rsid w:val="008C6E02"/>
    <w:rsid w:val="008D0D95"/>
    <w:rsid w:val="008D4328"/>
    <w:rsid w:val="008D490B"/>
    <w:rsid w:val="008D6C86"/>
    <w:rsid w:val="008E6695"/>
    <w:rsid w:val="008F1030"/>
    <w:rsid w:val="00901013"/>
    <w:rsid w:val="0090533B"/>
    <w:rsid w:val="00914D39"/>
    <w:rsid w:val="009172DF"/>
    <w:rsid w:val="00920F08"/>
    <w:rsid w:val="00923E1A"/>
    <w:rsid w:val="00924E6B"/>
    <w:rsid w:val="009300E7"/>
    <w:rsid w:val="009332CB"/>
    <w:rsid w:val="009501E7"/>
    <w:rsid w:val="009503F6"/>
    <w:rsid w:val="009517D1"/>
    <w:rsid w:val="0095321D"/>
    <w:rsid w:val="009556AF"/>
    <w:rsid w:val="00962086"/>
    <w:rsid w:val="0096330F"/>
    <w:rsid w:val="00963A39"/>
    <w:rsid w:val="009660DF"/>
    <w:rsid w:val="009777AC"/>
    <w:rsid w:val="00977987"/>
    <w:rsid w:val="009900B7"/>
    <w:rsid w:val="00991D55"/>
    <w:rsid w:val="00992B7A"/>
    <w:rsid w:val="00993995"/>
    <w:rsid w:val="00993AC9"/>
    <w:rsid w:val="00993CD4"/>
    <w:rsid w:val="009A507B"/>
    <w:rsid w:val="009A5AB1"/>
    <w:rsid w:val="009C1DDD"/>
    <w:rsid w:val="009C3B78"/>
    <w:rsid w:val="009C69FD"/>
    <w:rsid w:val="009D0726"/>
    <w:rsid w:val="009D24B6"/>
    <w:rsid w:val="009E246A"/>
    <w:rsid w:val="009E2E15"/>
    <w:rsid w:val="009E4C0C"/>
    <w:rsid w:val="009E7386"/>
    <w:rsid w:val="009F1CDB"/>
    <w:rsid w:val="009F6924"/>
    <w:rsid w:val="00A02928"/>
    <w:rsid w:val="00A05C02"/>
    <w:rsid w:val="00A0769A"/>
    <w:rsid w:val="00A10E39"/>
    <w:rsid w:val="00A1229D"/>
    <w:rsid w:val="00A1343C"/>
    <w:rsid w:val="00A141C4"/>
    <w:rsid w:val="00A24CA7"/>
    <w:rsid w:val="00A27AB8"/>
    <w:rsid w:val="00A346FE"/>
    <w:rsid w:val="00A36295"/>
    <w:rsid w:val="00A3688E"/>
    <w:rsid w:val="00A43451"/>
    <w:rsid w:val="00A4582C"/>
    <w:rsid w:val="00A477D8"/>
    <w:rsid w:val="00A50B1A"/>
    <w:rsid w:val="00A5266B"/>
    <w:rsid w:val="00A542C0"/>
    <w:rsid w:val="00A5501B"/>
    <w:rsid w:val="00A6140A"/>
    <w:rsid w:val="00A62E0E"/>
    <w:rsid w:val="00A63068"/>
    <w:rsid w:val="00A67EAA"/>
    <w:rsid w:val="00A820CE"/>
    <w:rsid w:val="00A828C4"/>
    <w:rsid w:val="00A85105"/>
    <w:rsid w:val="00A85457"/>
    <w:rsid w:val="00A86F4D"/>
    <w:rsid w:val="00A871F7"/>
    <w:rsid w:val="00A91B6F"/>
    <w:rsid w:val="00A96823"/>
    <w:rsid w:val="00AA10AA"/>
    <w:rsid w:val="00AA1CF4"/>
    <w:rsid w:val="00AA4618"/>
    <w:rsid w:val="00AA792B"/>
    <w:rsid w:val="00AB0315"/>
    <w:rsid w:val="00AB6B40"/>
    <w:rsid w:val="00AC437E"/>
    <w:rsid w:val="00AC44EC"/>
    <w:rsid w:val="00AC79CF"/>
    <w:rsid w:val="00AD30F3"/>
    <w:rsid w:val="00AD7C8D"/>
    <w:rsid w:val="00AE1973"/>
    <w:rsid w:val="00AE599C"/>
    <w:rsid w:val="00AF3331"/>
    <w:rsid w:val="00AF7FF8"/>
    <w:rsid w:val="00B04A97"/>
    <w:rsid w:val="00B10957"/>
    <w:rsid w:val="00B136EA"/>
    <w:rsid w:val="00B14CF8"/>
    <w:rsid w:val="00B16486"/>
    <w:rsid w:val="00B21A88"/>
    <w:rsid w:val="00B21E0B"/>
    <w:rsid w:val="00B31212"/>
    <w:rsid w:val="00B338B1"/>
    <w:rsid w:val="00B45291"/>
    <w:rsid w:val="00B53AAB"/>
    <w:rsid w:val="00B544B3"/>
    <w:rsid w:val="00B60199"/>
    <w:rsid w:val="00B701AE"/>
    <w:rsid w:val="00B74C64"/>
    <w:rsid w:val="00B768AD"/>
    <w:rsid w:val="00B801A4"/>
    <w:rsid w:val="00B84F89"/>
    <w:rsid w:val="00B87E19"/>
    <w:rsid w:val="00BB2995"/>
    <w:rsid w:val="00BD0AA9"/>
    <w:rsid w:val="00BE3728"/>
    <w:rsid w:val="00BF171A"/>
    <w:rsid w:val="00BF686D"/>
    <w:rsid w:val="00BF790D"/>
    <w:rsid w:val="00C00355"/>
    <w:rsid w:val="00C01E81"/>
    <w:rsid w:val="00C02E99"/>
    <w:rsid w:val="00C04983"/>
    <w:rsid w:val="00C04E46"/>
    <w:rsid w:val="00C07677"/>
    <w:rsid w:val="00C101BC"/>
    <w:rsid w:val="00C151DA"/>
    <w:rsid w:val="00C16565"/>
    <w:rsid w:val="00C21C39"/>
    <w:rsid w:val="00C24E1B"/>
    <w:rsid w:val="00C25EC1"/>
    <w:rsid w:val="00C419D9"/>
    <w:rsid w:val="00C41C1A"/>
    <w:rsid w:val="00C44A40"/>
    <w:rsid w:val="00C50A3D"/>
    <w:rsid w:val="00C525D9"/>
    <w:rsid w:val="00C646AB"/>
    <w:rsid w:val="00C739EE"/>
    <w:rsid w:val="00C7445B"/>
    <w:rsid w:val="00C81504"/>
    <w:rsid w:val="00C858D3"/>
    <w:rsid w:val="00C865F0"/>
    <w:rsid w:val="00C97707"/>
    <w:rsid w:val="00CA0AA1"/>
    <w:rsid w:val="00CA10F8"/>
    <w:rsid w:val="00CB1BA0"/>
    <w:rsid w:val="00CB465D"/>
    <w:rsid w:val="00CB6C28"/>
    <w:rsid w:val="00CD062C"/>
    <w:rsid w:val="00CE0295"/>
    <w:rsid w:val="00CE17CB"/>
    <w:rsid w:val="00CE73E8"/>
    <w:rsid w:val="00CF01E7"/>
    <w:rsid w:val="00D0089C"/>
    <w:rsid w:val="00D0114A"/>
    <w:rsid w:val="00D055EC"/>
    <w:rsid w:val="00D06C73"/>
    <w:rsid w:val="00D14FD4"/>
    <w:rsid w:val="00D273B1"/>
    <w:rsid w:val="00D36146"/>
    <w:rsid w:val="00D50795"/>
    <w:rsid w:val="00D5433C"/>
    <w:rsid w:val="00D636FF"/>
    <w:rsid w:val="00D82ACE"/>
    <w:rsid w:val="00D87C80"/>
    <w:rsid w:val="00D949F0"/>
    <w:rsid w:val="00DA0F8B"/>
    <w:rsid w:val="00DA13A5"/>
    <w:rsid w:val="00DC3673"/>
    <w:rsid w:val="00DD10BD"/>
    <w:rsid w:val="00DE3930"/>
    <w:rsid w:val="00DE7EBF"/>
    <w:rsid w:val="00DF1028"/>
    <w:rsid w:val="00DF39F9"/>
    <w:rsid w:val="00DF5E47"/>
    <w:rsid w:val="00DF7E89"/>
    <w:rsid w:val="00E01200"/>
    <w:rsid w:val="00E06CB6"/>
    <w:rsid w:val="00E10EE1"/>
    <w:rsid w:val="00E116F1"/>
    <w:rsid w:val="00E11959"/>
    <w:rsid w:val="00E161C7"/>
    <w:rsid w:val="00E2075D"/>
    <w:rsid w:val="00E326A8"/>
    <w:rsid w:val="00E34A86"/>
    <w:rsid w:val="00E3593C"/>
    <w:rsid w:val="00E35A04"/>
    <w:rsid w:val="00E36D83"/>
    <w:rsid w:val="00E42272"/>
    <w:rsid w:val="00E62D94"/>
    <w:rsid w:val="00E63DAE"/>
    <w:rsid w:val="00E64CD3"/>
    <w:rsid w:val="00E70DC0"/>
    <w:rsid w:val="00E7179C"/>
    <w:rsid w:val="00E74C9F"/>
    <w:rsid w:val="00E829B8"/>
    <w:rsid w:val="00E93165"/>
    <w:rsid w:val="00E96BD3"/>
    <w:rsid w:val="00E976EE"/>
    <w:rsid w:val="00EA3979"/>
    <w:rsid w:val="00EC5EAA"/>
    <w:rsid w:val="00EC7155"/>
    <w:rsid w:val="00EE3FFE"/>
    <w:rsid w:val="00EE69D7"/>
    <w:rsid w:val="00EF17D3"/>
    <w:rsid w:val="00EF32D3"/>
    <w:rsid w:val="00EF3575"/>
    <w:rsid w:val="00EF70DC"/>
    <w:rsid w:val="00EF780D"/>
    <w:rsid w:val="00F06E4E"/>
    <w:rsid w:val="00F13640"/>
    <w:rsid w:val="00F142D5"/>
    <w:rsid w:val="00F270A2"/>
    <w:rsid w:val="00F32CC0"/>
    <w:rsid w:val="00F4008A"/>
    <w:rsid w:val="00F4056C"/>
    <w:rsid w:val="00F40898"/>
    <w:rsid w:val="00F506C9"/>
    <w:rsid w:val="00F64B17"/>
    <w:rsid w:val="00F65299"/>
    <w:rsid w:val="00F719E1"/>
    <w:rsid w:val="00F73BE8"/>
    <w:rsid w:val="00F745F8"/>
    <w:rsid w:val="00F83001"/>
    <w:rsid w:val="00F85CA8"/>
    <w:rsid w:val="00F913FC"/>
    <w:rsid w:val="00F93C7F"/>
    <w:rsid w:val="00F97008"/>
    <w:rsid w:val="00FA597C"/>
    <w:rsid w:val="00FA6B6D"/>
    <w:rsid w:val="00FA713D"/>
    <w:rsid w:val="00FC4596"/>
    <w:rsid w:val="00FD3959"/>
    <w:rsid w:val="00FD4003"/>
    <w:rsid w:val="00FD4F20"/>
    <w:rsid w:val="00FD6274"/>
    <w:rsid w:val="00FD76A0"/>
    <w:rsid w:val="00FE1F5C"/>
    <w:rsid w:val="00FE45E2"/>
    <w:rsid w:val="00FE7092"/>
    <w:rsid w:val="00FF0810"/>
    <w:rsid w:val="00FF08A8"/>
    <w:rsid w:val="00FF3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D19A41"/>
  <w15:chartTrackingRefBased/>
  <w15:docId w15:val="{A3FF4991-196A-4A8C-A93B-6EC13B429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47BE9"/>
    <w:pPr>
      <w:spacing w:before="40" w:after="40" w:line="240" w:lineRule="auto"/>
    </w:pPr>
    <w:rPr>
      <w:rFonts w:ascii="Arial" w:eastAsia="Times New Roman" w:hAnsi="Arial" w:cs="Times New Roman"/>
      <w:szCs w:val="20"/>
      <w:lang w:eastAsia="es-E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C4596"/>
    <w:pPr>
      <w:keepNext/>
      <w:keepLines/>
      <w:numPr>
        <w:numId w:val="3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4596"/>
    <w:pPr>
      <w:keepNext/>
      <w:keepLines/>
      <w:numPr>
        <w:ilvl w:val="1"/>
        <w:numId w:val="3"/>
      </w:numPr>
      <w:spacing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82ED2"/>
    <w:pPr>
      <w:keepNext/>
      <w:keepLines/>
      <w:numPr>
        <w:ilvl w:val="2"/>
        <w:numId w:val="3"/>
      </w:numPr>
      <w:spacing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82ED2"/>
    <w:pPr>
      <w:keepNext/>
      <w:keepLines/>
      <w:numPr>
        <w:ilvl w:val="3"/>
        <w:numId w:val="3"/>
      </w:numPr>
      <w:spacing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82ED2"/>
    <w:pPr>
      <w:keepNext/>
      <w:keepLines/>
      <w:numPr>
        <w:ilvl w:val="4"/>
        <w:numId w:val="3"/>
      </w:numPr>
      <w:spacing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82ED2"/>
    <w:pPr>
      <w:keepNext/>
      <w:keepLines/>
      <w:numPr>
        <w:ilvl w:val="5"/>
        <w:numId w:val="3"/>
      </w:numPr>
      <w:spacing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82ED2"/>
    <w:pPr>
      <w:keepNext/>
      <w:keepLines/>
      <w:numPr>
        <w:ilvl w:val="6"/>
        <w:numId w:val="3"/>
      </w:numPr>
      <w:spacing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82ED2"/>
    <w:pPr>
      <w:keepNext/>
      <w:keepLines/>
      <w:numPr>
        <w:ilvl w:val="7"/>
        <w:numId w:val="3"/>
      </w:numPr>
      <w:spacing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82ED2"/>
    <w:pPr>
      <w:keepNext/>
      <w:keepLines/>
      <w:numPr>
        <w:ilvl w:val="8"/>
        <w:numId w:val="3"/>
      </w:numPr>
      <w:spacing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FC459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s-ES" w:eastAsia="es-E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C459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s-ES" w:eastAsia="es-ES"/>
    </w:rPr>
  </w:style>
  <w:style w:type="paragraph" w:styleId="Listenabsatz">
    <w:name w:val="List Paragraph"/>
    <w:basedOn w:val="Standard"/>
    <w:uiPriority w:val="34"/>
    <w:qFormat/>
    <w:rsid w:val="00FC4596"/>
    <w:pPr>
      <w:ind w:left="720"/>
      <w:contextualSpacing/>
    </w:pPr>
  </w:style>
  <w:style w:type="character" w:styleId="Zeilennummer">
    <w:name w:val="line number"/>
    <w:basedOn w:val="Absatz-Standardschriftart"/>
    <w:uiPriority w:val="99"/>
    <w:semiHidden/>
    <w:unhideWhenUsed/>
    <w:rsid w:val="0045297C"/>
  </w:style>
  <w:style w:type="paragraph" w:styleId="Kopfzeile">
    <w:name w:val="header"/>
    <w:basedOn w:val="Standard"/>
    <w:link w:val="KopfzeileZchn"/>
    <w:uiPriority w:val="99"/>
    <w:unhideWhenUsed/>
    <w:rsid w:val="0045297C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45297C"/>
    <w:rPr>
      <w:rFonts w:ascii="Arial" w:eastAsia="Times New Roman" w:hAnsi="Arial" w:cs="Times New Roman"/>
      <w:szCs w:val="20"/>
      <w:lang w:val="es-ES" w:eastAsia="es-ES"/>
    </w:rPr>
  </w:style>
  <w:style w:type="paragraph" w:styleId="Fuzeile">
    <w:name w:val="footer"/>
    <w:basedOn w:val="Standard"/>
    <w:link w:val="FuzeileZchn"/>
    <w:uiPriority w:val="99"/>
    <w:unhideWhenUsed/>
    <w:rsid w:val="0045297C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45297C"/>
    <w:rPr>
      <w:rFonts w:ascii="Arial" w:eastAsia="Times New Roman" w:hAnsi="Arial" w:cs="Times New Roman"/>
      <w:szCs w:val="20"/>
      <w:lang w:val="es-ES" w:eastAsia="es-E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82ED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s-ES" w:eastAsia="es-E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82ED2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val="es-ES" w:eastAsia="es-E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82ED2"/>
    <w:rPr>
      <w:rFonts w:asciiTheme="majorHAnsi" w:eastAsiaTheme="majorEastAsia" w:hAnsiTheme="majorHAnsi" w:cstheme="majorBidi"/>
      <w:color w:val="2E74B5" w:themeColor="accent1" w:themeShade="BF"/>
      <w:szCs w:val="20"/>
      <w:lang w:val="es-ES" w:eastAsia="es-E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82ED2"/>
    <w:rPr>
      <w:rFonts w:asciiTheme="majorHAnsi" w:eastAsiaTheme="majorEastAsia" w:hAnsiTheme="majorHAnsi" w:cstheme="majorBidi"/>
      <w:color w:val="1F4D78" w:themeColor="accent1" w:themeShade="7F"/>
      <w:szCs w:val="20"/>
      <w:lang w:val="es-ES" w:eastAsia="es-E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82ED2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s-ES" w:eastAsia="es-E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82ED2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s-ES" w:eastAsia="es-E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82ED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s-ES" w:eastAsia="es-E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5795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5795F"/>
    <w:rPr>
      <w:rFonts w:ascii="Segoe UI" w:eastAsia="Times New Roman" w:hAnsi="Segoe UI" w:cs="Segoe UI"/>
      <w:sz w:val="18"/>
      <w:szCs w:val="18"/>
      <w:lang w:val="es-ES" w:eastAsia="es-ES"/>
    </w:rPr>
  </w:style>
  <w:style w:type="table" w:styleId="Tabellenraster">
    <w:name w:val="Table Grid"/>
    <w:basedOn w:val="NormaleTabelle"/>
    <w:uiPriority w:val="39"/>
    <w:rsid w:val="00B21A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A820CE"/>
    <w:pPr>
      <w:spacing w:before="0"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3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JPG"/><Relationship Id="rId2" Type="http://schemas.openxmlformats.org/officeDocument/2006/relationships/numbering" Target="numbering.xml"/><Relationship Id="rId16" Type="http://schemas.openxmlformats.org/officeDocument/2006/relationships/image" Target="media/image8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7.JP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926CB-FE62-4CEF-96EF-F4D649827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825</Words>
  <Characters>5200</Characters>
  <Application>Microsoft Office Word</Application>
  <DocSecurity>0</DocSecurity>
  <Lines>43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vdonat</dc:creator>
  <cp:keywords/>
  <dc:description/>
  <cp:lastModifiedBy>Rolf Themann</cp:lastModifiedBy>
  <cp:revision>3</cp:revision>
  <cp:lastPrinted>2019-03-27T09:03:00Z</cp:lastPrinted>
  <dcterms:created xsi:type="dcterms:W3CDTF">2023-02-02T13:43:00Z</dcterms:created>
  <dcterms:modified xsi:type="dcterms:W3CDTF">2023-02-02T15:31:00Z</dcterms:modified>
</cp:coreProperties>
</file>